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29"/>
        <w:ind w:right="1318" w:firstLine="0"/>
        <w:jc w:val="center"/>
        <w:rPr>
          <w:lang w:val="en-GB"/>
        </w:rPr>
      </w:pPr>
      <w:bookmarkStart w:id="1" w:name="_GoBack"/>
      <w:r>
        <w:rPr>
          <w:b/>
          <w:color w:val="00AF50"/>
          <w:lang w:val="en-GB"/>
        </w:rPr>
        <w:t>Correlation between Head Circumference, Weight and Height of Urhobo Children and Adolescents in Abraka, Delta State, Nigeria</w:t>
      </w:r>
    </w:p>
    <w:bookmarkEnd w:id="1"/>
    <w:p>
      <w:pPr>
        <w:pStyle w:val="3"/>
        <w:spacing w:line="276" w:lineRule="exact"/>
        <w:ind w:left="920"/>
        <w:jc w:val="center"/>
        <w:rPr>
          <w:lang w:val="en-GB"/>
        </w:rPr>
      </w:pPr>
      <w:r>
        <w:rPr>
          <w:lang w:val="en-GB"/>
        </w:rPr>
        <mc:AlternateContent>
          <mc:Choice Requires="wps">
            <w:drawing>
              <wp:anchor distT="0" distB="0" distL="114300" distR="114300" simplePos="0" relativeHeight="251668480" behindDoc="1" locked="0" layoutInCell="1" allowOverlap="1">
                <wp:simplePos x="0" y="0"/>
                <wp:positionH relativeFrom="page">
                  <wp:posOffset>874395</wp:posOffset>
                </wp:positionH>
                <wp:positionV relativeFrom="paragraph">
                  <wp:posOffset>203200</wp:posOffset>
                </wp:positionV>
                <wp:extent cx="6280150" cy="1270"/>
                <wp:effectExtent l="0" t="0" r="0" b="0"/>
                <wp:wrapTopAndBottom/>
                <wp:docPr id="42" name="Freeform 42"/>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6pt;height:0.1pt;width:494.5pt;mso-position-horizontal-relative:page;mso-wrap-distance-bottom:0pt;mso-wrap-distance-top:0pt;z-index:-251648000;mso-width-relative:page;mso-height-relative:page;" filled="f" stroked="t" coordorigin="1377,320" coordsize="9890,0" o:gfxdata="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GjkEhNQAAAAKAQAADwAAAAAAAAABACAAAAA4AAAAZHJzL2Rvd25yZXYueG1sUEsBAhQAFAAA&#10;AAgAh07iQI483aMWAgAAgAQAAA4AAAAAAAAAAQAgAAAAOQEAAGRycy9lMm9Eb2MueG1sUEsFBgAA&#10;AAAGAAYAWQEAAMEFAAAAAA==&#10;" path="m1377,320hal11267,320hae">
                <v:path arrowok="t"/>
                <v:fill on="f" focussize="0,0"/>
                <v:stroke color="#000000"/>
                <v:imagedata o:title=""/>
                <o:lock v:ext="edit"/>
                <w10:wrap type="topAndBottom"/>
              </v:shape>
            </w:pict>
          </mc:Fallback>
        </mc:AlternateContent>
      </w:r>
      <w:r>
        <w:rPr>
          <w:lang w:val="en-GB"/>
        </w:rPr>
        <w:t xml:space="preserve">* </w:t>
      </w:r>
      <w:r>
        <w:rPr>
          <w:bCs/>
        </w:rPr>
        <w:t>Osakue I.I.</w:t>
      </w:r>
      <w:r>
        <w:rPr>
          <w:lang w:val="en-GB"/>
        </w:rPr>
        <w:t xml:space="preserve">, and </w:t>
      </w:r>
      <w:r>
        <w:rPr>
          <w:bCs/>
        </w:rPr>
        <w:t>Eboh D.E.O</w:t>
      </w:r>
    </w:p>
    <w:p>
      <w:pPr>
        <w:spacing w:before="55"/>
        <w:ind w:left="1100" w:right="745" w:hanging="180"/>
        <w:jc w:val="center"/>
        <w:rPr>
          <w:sz w:val="24"/>
          <w:lang w:val="en-GB"/>
        </w:rPr>
      </w:pPr>
      <w:r>
        <w:rPr>
          <w:bCs/>
          <w:sz w:val="24"/>
          <w:szCs w:val="24"/>
        </w:rPr>
        <w:t>Department</w:t>
      </w:r>
      <w:r>
        <w:rPr>
          <w:sz w:val="24"/>
          <w:lang w:val="en-GB"/>
        </w:rPr>
        <w:t xml:space="preserve"> of Human Anatomy and Cell Biology, Delta State University, Abraka, Delta State, Nigeria</w:t>
      </w:r>
    </w:p>
    <w:p>
      <w:pPr>
        <w:pStyle w:val="6"/>
        <w:spacing w:before="3"/>
        <w:rPr>
          <w:sz w:val="14"/>
          <w:lang w:val="en-GB"/>
        </w:rPr>
      </w:pPr>
      <w:r>
        <w:rPr>
          <w:lang w:val="en-GB"/>
        </w:rPr>
        <mc:AlternateContent>
          <mc:Choice Requires="wps">
            <w:drawing>
              <wp:anchor distT="0" distB="0" distL="114300" distR="114300" simplePos="0" relativeHeight="251669504" behindDoc="1" locked="0" layoutInCell="1" allowOverlap="1">
                <wp:simplePos x="0" y="0"/>
                <wp:positionH relativeFrom="page">
                  <wp:posOffset>874395</wp:posOffset>
                </wp:positionH>
                <wp:positionV relativeFrom="paragraph">
                  <wp:posOffset>133985</wp:posOffset>
                </wp:positionV>
                <wp:extent cx="6280150" cy="1270"/>
                <wp:effectExtent l="0" t="0" r="0" b="0"/>
                <wp:wrapTopAndBottom/>
                <wp:docPr id="41" name="Freeform 41"/>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0.55pt;height:0.1pt;width:494.5pt;mso-position-horizontal-relative:page;mso-wrap-distance-bottom:0pt;mso-wrap-distance-top:0pt;z-index:-251646976;mso-width-relative:page;mso-height-relative:page;" filled="f" stroked="t" coordorigin="1377,211" coordsize="9890,0" o:gfxdata="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yDS3vZAAAACgEAAA8AAAAAAAAAAQAgAAAAOAAAAGRycy9kb3ducmV2LnhtbFBLAQIU&#10;ABQAAAAIAIdO4kARqGKIFQIAAIAEAAAOAAAAAAAAAAEAIAAAAD4BAABkcnMvZTJvRG9jLnhtbFBL&#10;BQYAAAAABgAGAFkBAADFBQAAAAA=&#10;" path="m1377,211hal11267,211hae">
                <v:path arrowok="t"/>
                <v:fill on="f" focussize="0,0"/>
                <v:stroke color="#000000"/>
                <v:imagedata o:title=""/>
                <o:lock v:ext="edit"/>
                <w10:wrap type="topAndBottom"/>
              </v:shape>
            </w:pict>
          </mc:Fallback>
        </mc:AlternateContent>
      </w:r>
    </w:p>
    <w:p>
      <w:pPr>
        <w:pStyle w:val="6"/>
        <w:rPr>
          <w:lang w:val="en-GB"/>
        </w:rPr>
      </w:pPr>
    </w:p>
    <w:p>
      <w:pPr>
        <w:pStyle w:val="6"/>
        <w:rPr>
          <w:sz w:val="14"/>
          <w:lang w:val="en-GB"/>
        </w:rPr>
      </w:pPr>
      <w:r>
        <w:rPr>
          <w:lang w:val="en-GB"/>
        </w:rPr>
        <mc:AlternateContent>
          <mc:Choice Requires="wps">
            <w:drawing>
              <wp:anchor distT="0" distB="0" distL="114300" distR="114300" simplePos="0" relativeHeight="251663360" behindDoc="1" locked="0" layoutInCell="1" allowOverlap="1">
                <wp:simplePos x="0" y="0"/>
                <wp:positionH relativeFrom="page">
                  <wp:posOffset>681355</wp:posOffset>
                </wp:positionH>
                <wp:positionV relativeFrom="paragraph">
                  <wp:posOffset>135255</wp:posOffset>
                </wp:positionV>
                <wp:extent cx="1595120" cy="3528060"/>
                <wp:effectExtent l="0" t="0" r="0" b="0"/>
                <wp:wrapTopAndBottom/>
                <wp:docPr id="34" name="Text Box 34"/>
                <wp:cNvGraphicFramePr/>
                <a:graphic xmlns:a="http://schemas.openxmlformats.org/drawingml/2006/main">
                  <a:graphicData uri="http://schemas.microsoft.com/office/word/2010/wordprocessingShape">
                    <wps:wsp>
                      <wps:cNvSpPr txBox="1"/>
                      <wps:spPr>
                        <a:xfrm>
                          <a:off x="0" y="0"/>
                          <a:ext cx="1595120" cy="3528060"/>
                        </a:xfrm>
                        <a:prstGeom prst="rect">
                          <a:avLst/>
                        </a:prstGeom>
                        <a:noFill/>
                        <a:ln>
                          <a:noFill/>
                        </a:ln>
                      </wps:spPr>
                      <wps:txbx>
                        <w:txbxContent>
                          <w:tbl>
                            <w:tblPr>
                              <w:tblStyle w:val="5"/>
                              <w:tblW w:w="0" w:type="auto"/>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38" w:hRule="atLeast"/>
                              </w:trPr>
                              <w:tc>
                                <w:tcPr>
                                  <w:tcW w:w="2158" w:type="dxa"/>
                                  <w:noWrap w:val="0"/>
                                  <w:vAlign w:val="top"/>
                                </w:tcPr>
                                <w:p>
                                  <w:pPr>
                                    <w:pStyle w:val="8"/>
                                    <w:spacing w:before="74"/>
                                    <w:ind w:left="668"/>
                                    <w:rPr>
                                      <w:rFonts w:ascii="Arial"/>
                                    </w:rPr>
                                  </w:pPr>
                                  <w:r>
                                    <w:rPr>
                                      <w:rFonts w:ascii="Arial"/>
                                      <w:w w:val="90"/>
                                    </w:rPr>
                                    <w:t>QR CODE</w:t>
                                  </w:r>
                                </w:p>
                                <w:p>
                                  <w:pPr>
                                    <w:pStyle w:val="8"/>
                                    <w:ind w:left="302"/>
                                    <w:rPr>
                                      <w:sz w:val="20"/>
                                    </w:rPr>
                                  </w:pPr>
                                  <w:r>
                                    <w:rPr>
                                      <w:sz w:val="20"/>
                                    </w:rPr>
                                    <w:drawing>
                                      <wp:inline distT="0" distB="0" distL="114300" distR="114300">
                                        <wp:extent cx="1003935" cy="1202690"/>
                                        <wp:effectExtent l="0" t="0" r="12065" b="1651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pic:cNvPicPr>
                                              </pic:nvPicPr>
                                              <pic:blipFill>
                                                <a:blip r:embed="rId8"/>
                                                <a:stretch>
                                                  <a:fillRect/>
                                                </a:stretch>
                                              </pic:blipFill>
                                              <pic:spPr>
                                                <a:xfrm>
                                                  <a:off x="0" y="0"/>
                                                  <a:ext cx="1003935" cy="120269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0" w:hRule="atLeast"/>
                              </w:trPr>
                              <w:tc>
                                <w:tcPr>
                                  <w:tcW w:w="2158" w:type="dxa"/>
                                  <w:noWrap w:val="0"/>
                                  <w:vAlign w:val="top"/>
                                </w:tcPr>
                                <w:p>
                                  <w:pPr>
                                    <w:pStyle w:val="8"/>
                                    <w:spacing w:before="68"/>
                                    <w:ind w:left="152" w:right="237"/>
                                    <w:rPr>
                                      <w:color w:val="FF0000"/>
                                      <w:sz w:val="16"/>
                                    </w:rPr>
                                  </w:pPr>
                                  <w:r>
                                    <w:rPr>
                                      <w:color w:val="FF0000"/>
                                      <w:sz w:val="16"/>
                                    </w:rPr>
                                    <w:t>Doi: https://doi.org/10.21816/ijf mi.v5i1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5" w:hRule="atLeast"/>
                              </w:trPr>
                              <w:tc>
                                <w:tcPr>
                                  <w:tcW w:w="2158" w:type="dxa"/>
                                  <w:noWrap w:val="0"/>
                                  <w:vAlign w:val="top"/>
                                </w:tcPr>
                                <w:p>
                                  <w:pPr>
                                    <w:pStyle w:val="9"/>
                                    <w:rPr>
                                      <w:rFonts w:ascii="Times New Roman" w:hAnsi="Times New Roman"/>
                                      <w:bCs/>
                                      <w:sz w:val="16"/>
                                      <w:szCs w:val="24"/>
                                    </w:rPr>
                                  </w:pPr>
                                  <w:r>
                                    <w:rPr>
                                      <w:rFonts w:ascii="Times New Roman" w:hAnsi="Times New Roman"/>
                                      <w:b/>
                                      <w:bCs/>
                                      <w:sz w:val="16"/>
                                      <w:szCs w:val="24"/>
                                    </w:rPr>
                                    <w:t>*Correspondence</w:t>
                                  </w:r>
                                  <w:r>
                                    <w:rPr>
                                      <w:rFonts w:ascii="Times New Roman" w:hAnsi="Times New Roman"/>
                                      <w:bCs/>
                                      <w:sz w:val="16"/>
                                      <w:szCs w:val="24"/>
                                    </w:rPr>
                                    <w:t xml:space="preserve">: Osakue Ignatius Ifechukwude. Email: </w:t>
                                  </w:r>
                                  <w:r>
                                    <w:rPr>
                                      <w:sz w:val="14"/>
                                    </w:rPr>
                                    <w:fldChar w:fldCharType="begin"/>
                                  </w:r>
                                  <w:r>
                                    <w:rPr>
                                      <w:sz w:val="14"/>
                                    </w:rPr>
                                    <w:instrText xml:space="preserve"> HYPERLINK "mailto:Osakueify@gmail.com" </w:instrText>
                                  </w:r>
                                  <w:r>
                                    <w:rPr>
                                      <w:sz w:val="14"/>
                                    </w:rPr>
                                    <w:fldChar w:fldCharType="separate"/>
                                  </w:r>
                                  <w:r>
                                    <w:rPr>
                                      <w:rStyle w:val="7"/>
                                      <w:rFonts w:ascii="Times New Roman" w:hAnsi="Times New Roman"/>
                                      <w:bCs/>
                                      <w:sz w:val="16"/>
                                      <w:szCs w:val="24"/>
                                    </w:rPr>
                                    <w:t>Osakueify@gmail.com</w:t>
                                  </w:r>
                                  <w:r>
                                    <w:rPr>
                                      <w:rStyle w:val="7"/>
                                      <w:rFonts w:ascii="Times New Roman" w:hAnsi="Times New Roman"/>
                                      <w:bCs/>
                                      <w:sz w:val="16"/>
                                      <w:szCs w:val="24"/>
                                    </w:rPr>
                                    <w:fldChar w:fldCharType="end"/>
                                  </w:r>
                                  <w:r>
                                    <w:rPr>
                                      <w:rFonts w:ascii="Times New Roman" w:hAnsi="Times New Roman"/>
                                      <w:bCs/>
                                      <w:sz w:val="16"/>
                                      <w:szCs w:val="24"/>
                                    </w:rPr>
                                    <w:t>. Tel: 08106446981</w:t>
                                  </w:r>
                                </w:p>
                                <w:p>
                                  <w:pPr>
                                    <w:pStyle w:val="9"/>
                                    <w:rPr>
                                      <w:rFonts w:ascii="Times New Roman" w:hAnsi="Times New Roman"/>
                                      <w:color w:val="FF0000"/>
                                      <w:sz w:val="16"/>
                                      <w:szCs w:val="16"/>
                                    </w:rPr>
                                  </w:pPr>
                                  <w:r>
                                    <w:rPr>
                                      <w:rFonts w:ascii="Times New Roman" w:hAnsi="Times New Roman"/>
                                      <w:color w:val="FF0000"/>
                                      <w:sz w:val="16"/>
                                      <w:szCs w:val="16"/>
                                    </w:rPr>
                                    <w:t>ORCID No: 0000-0002-8680-094</w:t>
                                  </w:r>
                                </w:p>
                                <w:p>
                                  <w:pPr>
                                    <w:pStyle w:val="8"/>
                                    <w:spacing w:before="69" w:line="280" w:lineRule="auto"/>
                                    <w:ind w:left="61" w:right="168"/>
                                    <w:rPr>
                                      <w:rFonts w:ascii="Georgia"/>
                                      <w:i/>
                                      <w:sz w:val="17"/>
                                    </w:rPr>
                                  </w:pPr>
                                </w:p>
                              </w:tc>
                            </w:tr>
                          </w:tbl>
                          <w:p>
                            <w:pPr>
                              <w:pStyle w:val="6"/>
                            </w:pPr>
                          </w:p>
                        </w:txbxContent>
                      </wps:txbx>
                      <wps:bodyPr lIns="0" tIns="0" rIns="0" bIns="0" upright="1"/>
                    </wps:wsp>
                  </a:graphicData>
                </a:graphic>
              </wp:anchor>
            </w:drawing>
          </mc:Choice>
          <mc:Fallback>
            <w:pict>
              <v:shape id="_x0000_s1026" o:spid="_x0000_s1026" o:spt="202" type="#_x0000_t202" style="position:absolute;left:0pt;margin-left:53.65pt;margin-top:10.65pt;height:277.8pt;width:125.6pt;mso-position-horizontal-relative:page;mso-wrap-distance-bottom:0pt;mso-wrap-distance-top:0pt;z-index:-251653120;mso-width-relative:page;mso-height-relative:page;" filled="f" stroked="f" coordsize="21600,21600" o:gfxdata="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husvNtoAAAAKAQAADwAAAAAAAAABACAAAAA4AAAAZHJzL2Rvd25y&#10;ZXYueG1sUEsBAhQAFAAAAAgAh07iQGcJgUmtAQAAdAMAAA4AAAAAAAAAAQAgAAAAPwEAAGRycy9l&#10;Mm9Eb2MueG1sUEsFBgAAAAAGAAYAWQEAAF4FAAAAAA==&#10;">
                <v:path/>
                <v:fill on="f" focussize="0,0"/>
                <v:stroke on="f"/>
                <v:imagedata o:title=""/>
                <o:lock v:ext="edit"/>
                <v:textbox inset="0mm,0mm,0mm,0mm">
                  <w:txbxContent>
                    <w:tbl>
                      <w:tblPr>
                        <w:tblStyle w:val="5"/>
                        <w:tblW w:w="0" w:type="auto"/>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38" w:hRule="atLeast"/>
                        </w:trPr>
                        <w:tc>
                          <w:tcPr>
                            <w:tcW w:w="2158" w:type="dxa"/>
                            <w:noWrap w:val="0"/>
                            <w:vAlign w:val="top"/>
                          </w:tcPr>
                          <w:p>
                            <w:pPr>
                              <w:pStyle w:val="8"/>
                              <w:spacing w:before="74"/>
                              <w:ind w:left="668"/>
                              <w:rPr>
                                <w:rFonts w:ascii="Arial"/>
                              </w:rPr>
                            </w:pPr>
                            <w:r>
                              <w:rPr>
                                <w:rFonts w:ascii="Arial"/>
                                <w:w w:val="90"/>
                              </w:rPr>
                              <w:t>QR CODE</w:t>
                            </w:r>
                          </w:p>
                          <w:p>
                            <w:pPr>
                              <w:pStyle w:val="8"/>
                              <w:ind w:left="302"/>
                              <w:rPr>
                                <w:sz w:val="20"/>
                              </w:rPr>
                            </w:pPr>
                            <w:r>
                              <w:rPr>
                                <w:sz w:val="20"/>
                              </w:rPr>
                              <w:drawing>
                                <wp:inline distT="0" distB="0" distL="114300" distR="114300">
                                  <wp:extent cx="1003935" cy="1202690"/>
                                  <wp:effectExtent l="0" t="0" r="12065" b="1651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pic:cNvPicPr>
                                        </pic:nvPicPr>
                                        <pic:blipFill>
                                          <a:blip r:embed="rId8"/>
                                          <a:stretch>
                                            <a:fillRect/>
                                          </a:stretch>
                                        </pic:blipFill>
                                        <pic:spPr>
                                          <a:xfrm>
                                            <a:off x="0" y="0"/>
                                            <a:ext cx="1003935" cy="120269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0" w:hRule="atLeast"/>
                        </w:trPr>
                        <w:tc>
                          <w:tcPr>
                            <w:tcW w:w="2158" w:type="dxa"/>
                            <w:noWrap w:val="0"/>
                            <w:vAlign w:val="top"/>
                          </w:tcPr>
                          <w:p>
                            <w:pPr>
                              <w:pStyle w:val="8"/>
                              <w:spacing w:before="68"/>
                              <w:ind w:left="152" w:right="237"/>
                              <w:rPr>
                                <w:color w:val="FF0000"/>
                                <w:sz w:val="16"/>
                              </w:rPr>
                            </w:pPr>
                            <w:r>
                              <w:rPr>
                                <w:color w:val="FF0000"/>
                                <w:sz w:val="16"/>
                              </w:rPr>
                              <w:t>Doi: https://doi.org/10.21816/ijf mi.v5i1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5" w:hRule="atLeast"/>
                        </w:trPr>
                        <w:tc>
                          <w:tcPr>
                            <w:tcW w:w="2158" w:type="dxa"/>
                            <w:noWrap w:val="0"/>
                            <w:vAlign w:val="top"/>
                          </w:tcPr>
                          <w:p>
                            <w:pPr>
                              <w:pStyle w:val="9"/>
                              <w:rPr>
                                <w:rFonts w:ascii="Times New Roman" w:hAnsi="Times New Roman"/>
                                <w:bCs/>
                                <w:sz w:val="16"/>
                                <w:szCs w:val="24"/>
                              </w:rPr>
                            </w:pPr>
                            <w:r>
                              <w:rPr>
                                <w:rFonts w:ascii="Times New Roman" w:hAnsi="Times New Roman"/>
                                <w:b/>
                                <w:bCs/>
                                <w:sz w:val="16"/>
                                <w:szCs w:val="24"/>
                              </w:rPr>
                              <w:t>*Correspondence</w:t>
                            </w:r>
                            <w:r>
                              <w:rPr>
                                <w:rFonts w:ascii="Times New Roman" w:hAnsi="Times New Roman"/>
                                <w:bCs/>
                                <w:sz w:val="16"/>
                                <w:szCs w:val="24"/>
                              </w:rPr>
                              <w:t xml:space="preserve">: Osakue Ignatius Ifechukwude. Email: </w:t>
                            </w:r>
                            <w:r>
                              <w:rPr>
                                <w:sz w:val="14"/>
                              </w:rPr>
                              <w:fldChar w:fldCharType="begin"/>
                            </w:r>
                            <w:r>
                              <w:rPr>
                                <w:sz w:val="14"/>
                              </w:rPr>
                              <w:instrText xml:space="preserve"> HYPERLINK "mailto:Osakueify@gmail.com" </w:instrText>
                            </w:r>
                            <w:r>
                              <w:rPr>
                                <w:sz w:val="14"/>
                              </w:rPr>
                              <w:fldChar w:fldCharType="separate"/>
                            </w:r>
                            <w:r>
                              <w:rPr>
                                <w:rStyle w:val="7"/>
                                <w:rFonts w:ascii="Times New Roman" w:hAnsi="Times New Roman"/>
                                <w:bCs/>
                                <w:sz w:val="16"/>
                                <w:szCs w:val="24"/>
                              </w:rPr>
                              <w:t>Osakueify@gmail.com</w:t>
                            </w:r>
                            <w:r>
                              <w:rPr>
                                <w:rStyle w:val="7"/>
                                <w:rFonts w:ascii="Times New Roman" w:hAnsi="Times New Roman"/>
                                <w:bCs/>
                                <w:sz w:val="16"/>
                                <w:szCs w:val="24"/>
                              </w:rPr>
                              <w:fldChar w:fldCharType="end"/>
                            </w:r>
                            <w:r>
                              <w:rPr>
                                <w:rFonts w:ascii="Times New Roman" w:hAnsi="Times New Roman"/>
                                <w:bCs/>
                                <w:sz w:val="16"/>
                                <w:szCs w:val="24"/>
                              </w:rPr>
                              <w:t>. Tel: 08106446981</w:t>
                            </w:r>
                          </w:p>
                          <w:p>
                            <w:pPr>
                              <w:pStyle w:val="9"/>
                              <w:rPr>
                                <w:rFonts w:ascii="Times New Roman" w:hAnsi="Times New Roman"/>
                                <w:color w:val="FF0000"/>
                                <w:sz w:val="16"/>
                                <w:szCs w:val="16"/>
                              </w:rPr>
                            </w:pPr>
                            <w:r>
                              <w:rPr>
                                <w:rFonts w:ascii="Times New Roman" w:hAnsi="Times New Roman"/>
                                <w:color w:val="FF0000"/>
                                <w:sz w:val="16"/>
                                <w:szCs w:val="16"/>
                              </w:rPr>
                              <w:t>ORCID No: 0000-0002-8680-094</w:t>
                            </w:r>
                          </w:p>
                          <w:p>
                            <w:pPr>
                              <w:pStyle w:val="8"/>
                              <w:spacing w:before="69" w:line="280" w:lineRule="auto"/>
                              <w:ind w:left="61" w:right="168"/>
                              <w:rPr>
                                <w:rFonts w:ascii="Georgia"/>
                                <w:i/>
                                <w:sz w:val="17"/>
                              </w:rPr>
                            </w:pPr>
                          </w:p>
                        </w:tc>
                      </w:tr>
                    </w:tbl>
                    <w:p>
                      <w:pPr>
                        <w:pStyle w:val="6"/>
                      </w:pPr>
                    </w:p>
                  </w:txbxContent>
                </v:textbox>
                <w10:wrap type="topAndBottom"/>
              </v:shape>
            </w:pict>
          </mc:Fallback>
        </mc:AlternateContent>
      </w:r>
      <w:r>
        <w:rPr>
          <w:lang w:val="en-GB"/>
        </w:rPr>
        <mc:AlternateContent>
          <mc:Choice Requires="wps">
            <w:drawing>
              <wp:anchor distT="0" distB="0" distL="114300" distR="114300" simplePos="0" relativeHeight="251670528" behindDoc="1" locked="0" layoutInCell="1" allowOverlap="1">
                <wp:simplePos x="0" y="0"/>
                <wp:positionH relativeFrom="page">
                  <wp:posOffset>2263775</wp:posOffset>
                </wp:positionH>
                <wp:positionV relativeFrom="paragraph">
                  <wp:posOffset>127000</wp:posOffset>
                </wp:positionV>
                <wp:extent cx="5045075" cy="4345940"/>
                <wp:effectExtent l="0" t="0" r="9525" b="22860"/>
                <wp:wrapTopAndBottom/>
                <wp:docPr id="4" name="Text Box 4"/>
                <wp:cNvGraphicFramePr/>
                <a:graphic xmlns:a="http://schemas.openxmlformats.org/drawingml/2006/main">
                  <a:graphicData uri="http://schemas.microsoft.com/office/word/2010/wordprocessingShape">
                    <wps:wsp>
                      <wps:cNvSpPr txBox="1"/>
                      <wps:spPr>
                        <a:xfrm>
                          <a:off x="0" y="0"/>
                          <a:ext cx="5045075" cy="4345940"/>
                        </a:xfrm>
                        <a:prstGeom prst="rect">
                          <a:avLst/>
                        </a:prstGeom>
                        <a:solidFill>
                          <a:srgbClr val="C5D9F0"/>
                        </a:solidFill>
                        <a:ln>
                          <a:noFill/>
                        </a:ln>
                      </wps:spPr>
                      <wps:txbx>
                        <w:txbxContent>
                          <w:p>
                            <w:pPr>
                              <w:spacing w:before="98" w:line="227" w:lineRule="exact"/>
                              <w:ind w:left="143"/>
                              <w:jc w:val="center"/>
                              <w:rPr>
                                <w:b/>
                                <w:sz w:val="20"/>
                              </w:rPr>
                            </w:pPr>
                            <w:r>
                              <w:rPr>
                                <w:b/>
                                <w:sz w:val="20"/>
                              </w:rPr>
                              <w:t>ABSTRACT</w:t>
                            </w:r>
                          </w:p>
                          <w:p>
                            <w:pPr>
                              <w:pStyle w:val="9"/>
                              <w:jc w:val="both"/>
                              <w:rPr>
                                <w:rFonts w:ascii="Times New Roman" w:hAnsi="Times New Roman"/>
                                <w:strike/>
                                <w:sz w:val="20"/>
                                <w:szCs w:val="24"/>
                              </w:rPr>
                            </w:pPr>
                            <w:r>
                              <w:rPr>
                                <w:rFonts w:ascii="Times New Roman" w:hAnsi="Times New Roman"/>
                                <w:b/>
                                <w:sz w:val="20"/>
                                <w:szCs w:val="24"/>
                              </w:rPr>
                              <w:t>Background</w:t>
                            </w:r>
                            <w:r>
                              <w:rPr>
                                <w:rFonts w:ascii="Times New Roman" w:hAnsi="Times New Roman"/>
                                <w:sz w:val="20"/>
                                <w:szCs w:val="24"/>
                              </w:rPr>
                              <w:t>: Anthropometric measurements are important in forensic investigations and in assessing the nutritional status of many paediatric patients. The present study was designed to evaluate the correlation between head circumference (HC), height and weight among Urhobo children and adolescents in Abraka, Delta State.</w:t>
                            </w:r>
                          </w:p>
                          <w:p>
                            <w:pPr>
                              <w:pStyle w:val="9"/>
                              <w:jc w:val="both"/>
                              <w:rPr>
                                <w:rFonts w:ascii="Times New Roman" w:hAnsi="Times New Roman"/>
                                <w:b/>
                                <w:sz w:val="20"/>
                                <w:szCs w:val="24"/>
                              </w:rPr>
                            </w:pPr>
                            <w:r>
                              <w:rPr>
                                <w:rFonts w:ascii="Times New Roman" w:hAnsi="Times New Roman"/>
                                <w:b/>
                                <w:sz w:val="20"/>
                                <w:szCs w:val="24"/>
                              </w:rPr>
                              <w:t>Materials and Methods</w:t>
                            </w:r>
                            <w:r>
                              <w:rPr>
                                <w:rFonts w:ascii="Times New Roman" w:hAnsi="Times New Roman"/>
                                <w:sz w:val="20"/>
                                <w:szCs w:val="24"/>
                              </w:rPr>
                              <w:t>: This descriptive cross-sectional study used 1179 children from primary and secondary schools (629 males and 550 females) aged between 5-17 years. The subjects were selected using the proportional stratified sampling technique. Height was measured in centimetres with a stadiometer, and weight was measured in kilogramme using a weighing scale. An inelastic measuring tape was used to measure the head circumference in centimetres and these were compared based on gender using independent t-test. Statistical significance was set at p &lt; 0.05.</w:t>
                            </w:r>
                          </w:p>
                          <w:p>
                            <w:pPr>
                              <w:pStyle w:val="9"/>
                              <w:jc w:val="both"/>
                              <w:rPr>
                                <w:rFonts w:ascii="Times New Roman" w:hAnsi="Times New Roman"/>
                                <w:sz w:val="20"/>
                                <w:szCs w:val="24"/>
                              </w:rPr>
                            </w:pPr>
                            <w:r>
                              <w:rPr>
                                <w:rFonts w:ascii="Times New Roman" w:hAnsi="Times New Roman"/>
                                <w:b/>
                                <w:sz w:val="20"/>
                                <w:szCs w:val="24"/>
                              </w:rPr>
                              <w:t>Results</w:t>
                            </w:r>
                            <w:r>
                              <w:rPr>
                                <w:rFonts w:ascii="Times New Roman" w:hAnsi="Times New Roman"/>
                                <w:sz w:val="20"/>
                                <w:szCs w:val="24"/>
                              </w:rPr>
                              <w:t>: The weight and head circumferences were significantly larger in males than in females (p=0.001). The height of subjects in both 5-11 years and 12-17 years’ age-groups lacked significant sexual differences (p&gt;0.05). There was a strong positive correlation between weight and height in both genders and age-groups as well as HC and weight in males of both age-groups and females aged 5-11 years. This correlation was also observed between the HC and height of males aged 12-17 years and females aged 5-11 years (0.5≤r&lt;1. P&lt;0.05).</w:t>
                            </w:r>
                          </w:p>
                          <w:p>
                            <w:pPr>
                              <w:pStyle w:val="9"/>
                              <w:jc w:val="both"/>
                              <w:rPr>
                                <w:rFonts w:ascii="Times New Roman" w:hAnsi="Times New Roman"/>
                                <w:sz w:val="20"/>
                                <w:szCs w:val="24"/>
                              </w:rPr>
                            </w:pPr>
                            <w:r>
                              <w:rPr>
                                <w:rFonts w:ascii="Times New Roman" w:hAnsi="Times New Roman"/>
                                <w:b/>
                                <w:sz w:val="20"/>
                                <w:szCs w:val="24"/>
                              </w:rPr>
                              <w:t>Conclusion</w:t>
                            </w:r>
                            <w:r>
                              <w:rPr>
                                <w:rFonts w:ascii="Times New Roman" w:hAnsi="Times New Roman"/>
                                <w:sz w:val="20"/>
                                <w:szCs w:val="24"/>
                              </w:rPr>
                              <w:t>: The significant positive association between the variables and the sexual dimorphism in the weight and HC may be used in clinical assessment and forensic investigations involving the specified age-groups of the studied population.</w:t>
                            </w:r>
                          </w:p>
                          <w:p>
                            <w:pPr>
                              <w:spacing w:line="229" w:lineRule="exact"/>
                              <w:jc w:val="both"/>
                              <w:rPr>
                                <w:rFonts w:eastAsia="Calibri"/>
                                <w:sz w:val="20"/>
                                <w:szCs w:val="24"/>
                              </w:rPr>
                            </w:pPr>
                          </w:p>
                          <w:p>
                            <w:pPr>
                              <w:spacing w:line="229" w:lineRule="exact"/>
                              <w:jc w:val="both"/>
                              <w:rPr>
                                <w:sz w:val="20"/>
                              </w:rPr>
                            </w:pPr>
                            <w:r>
                              <w:rPr>
                                <w:b/>
                                <w:sz w:val="20"/>
                                <w:szCs w:val="24"/>
                              </w:rPr>
                              <w:t>Keywords</w:t>
                            </w:r>
                            <w:r>
                              <w:rPr>
                                <w:sz w:val="20"/>
                                <w:szCs w:val="24"/>
                              </w:rPr>
                              <w:t>: Head Circumference, Weight, Height, correlation</w:t>
                            </w:r>
                          </w:p>
                        </w:txbxContent>
                      </wps:txbx>
                      <wps:bodyPr lIns="0" tIns="0" rIns="0" bIns="0" upright="1"/>
                    </wps:wsp>
                  </a:graphicData>
                </a:graphic>
              </wp:anchor>
            </w:drawing>
          </mc:Choice>
          <mc:Fallback>
            <w:pict>
              <v:shape id="_x0000_s1026" o:spid="_x0000_s1026" o:spt="202" type="#_x0000_t202" style="position:absolute;left:0pt;margin-left:178.25pt;margin-top:10pt;height:342.2pt;width:397.25pt;mso-position-horizontal-relative:page;mso-wrap-distance-bottom:0pt;mso-wrap-distance-top:0pt;z-index:-251645952;mso-width-relative:page;mso-height-relative:page;" fillcolor="#C5D9F0" filled="t" stroked="f" coordsize="21600,21600" o:gfxdata="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jVn4idoAAAALAQAADwAAAAAA&#10;AAABACAAAAA4AAAAZHJzL2Rvd25yZXYueG1sUEsBAhQAFAAAAAgAh07iQBC2Q6DCAQAAmwMAAA4A&#10;AAAAAAAAAQAgAAAAPwEAAGRycy9lMm9Eb2MueG1sUEsFBgAAAAAGAAYAWQEAAHMFAAAAAA==&#10;">
                <v:path/>
                <v:fill on="t" focussize="0,0"/>
                <v:stroke on="f"/>
                <v:imagedata o:title=""/>
                <o:lock v:ext="edit"/>
                <v:textbox inset="0mm,0mm,0mm,0mm">
                  <w:txbxContent>
                    <w:p>
                      <w:pPr>
                        <w:spacing w:before="98" w:line="227" w:lineRule="exact"/>
                        <w:ind w:left="143"/>
                        <w:jc w:val="center"/>
                        <w:rPr>
                          <w:b/>
                          <w:sz w:val="20"/>
                        </w:rPr>
                      </w:pPr>
                      <w:r>
                        <w:rPr>
                          <w:b/>
                          <w:sz w:val="20"/>
                        </w:rPr>
                        <w:t>ABSTRACT</w:t>
                      </w:r>
                    </w:p>
                    <w:p>
                      <w:pPr>
                        <w:pStyle w:val="9"/>
                        <w:jc w:val="both"/>
                        <w:rPr>
                          <w:rFonts w:ascii="Times New Roman" w:hAnsi="Times New Roman"/>
                          <w:strike/>
                          <w:sz w:val="20"/>
                          <w:szCs w:val="24"/>
                        </w:rPr>
                      </w:pPr>
                      <w:r>
                        <w:rPr>
                          <w:rFonts w:ascii="Times New Roman" w:hAnsi="Times New Roman"/>
                          <w:b/>
                          <w:sz w:val="20"/>
                          <w:szCs w:val="24"/>
                        </w:rPr>
                        <w:t>Background</w:t>
                      </w:r>
                      <w:r>
                        <w:rPr>
                          <w:rFonts w:ascii="Times New Roman" w:hAnsi="Times New Roman"/>
                          <w:sz w:val="20"/>
                          <w:szCs w:val="24"/>
                        </w:rPr>
                        <w:t>: Anthropometric measurements are important in forensic investigations and in assessing the nutritional status of many paediatric patients. The present study was designed to evaluate the correlation between head circumference (HC), height and weight among Urhobo children and adolescents in Abraka, Delta State.</w:t>
                      </w:r>
                    </w:p>
                    <w:p>
                      <w:pPr>
                        <w:pStyle w:val="9"/>
                        <w:jc w:val="both"/>
                        <w:rPr>
                          <w:rFonts w:ascii="Times New Roman" w:hAnsi="Times New Roman"/>
                          <w:b/>
                          <w:sz w:val="20"/>
                          <w:szCs w:val="24"/>
                        </w:rPr>
                      </w:pPr>
                      <w:r>
                        <w:rPr>
                          <w:rFonts w:ascii="Times New Roman" w:hAnsi="Times New Roman"/>
                          <w:b/>
                          <w:sz w:val="20"/>
                          <w:szCs w:val="24"/>
                        </w:rPr>
                        <w:t>Materials and Methods</w:t>
                      </w:r>
                      <w:r>
                        <w:rPr>
                          <w:rFonts w:ascii="Times New Roman" w:hAnsi="Times New Roman"/>
                          <w:sz w:val="20"/>
                          <w:szCs w:val="24"/>
                        </w:rPr>
                        <w:t>: This descriptive cross-sectional study used 1179 children from primary and secondary schools (629 males and 550 females) aged between 5-17 years. The subjects were selected using the proportional stratified sampling technique. Height was measured in centimetres with a stadiometer, and weight was measured in kilogramme using a weighing scale. An inelastic measuring tape was used to measure the head circumference in centimetres and these were compared based on gender using independent t-test. Statistical significance was set at p &lt; 0.05.</w:t>
                      </w:r>
                    </w:p>
                    <w:p>
                      <w:pPr>
                        <w:pStyle w:val="9"/>
                        <w:jc w:val="both"/>
                        <w:rPr>
                          <w:rFonts w:ascii="Times New Roman" w:hAnsi="Times New Roman"/>
                          <w:sz w:val="20"/>
                          <w:szCs w:val="24"/>
                        </w:rPr>
                      </w:pPr>
                      <w:r>
                        <w:rPr>
                          <w:rFonts w:ascii="Times New Roman" w:hAnsi="Times New Roman"/>
                          <w:b/>
                          <w:sz w:val="20"/>
                          <w:szCs w:val="24"/>
                        </w:rPr>
                        <w:t>Results</w:t>
                      </w:r>
                      <w:r>
                        <w:rPr>
                          <w:rFonts w:ascii="Times New Roman" w:hAnsi="Times New Roman"/>
                          <w:sz w:val="20"/>
                          <w:szCs w:val="24"/>
                        </w:rPr>
                        <w:t>: The weight and head circumferences were significantly larger in males than in females (p=0.001). The height of subjects in both 5-11 years and 12-17 years’ age-groups lacked significant sexual differences (p&gt;0.05). There was a strong positive correlation between weight and height in both genders and age-groups as well as HC and weight in males of both age-groups and females aged 5-11 years. This correlation was also observed between the HC and height of males aged 12-17 years and females aged 5-11 years (0.5≤r&lt;1. P&lt;0.05).</w:t>
                      </w:r>
                    </w:p>
                    <w:p>
                      <w:pPr>
                        <w:pStyle w:val="9"/>
                        <w:jc w:val="both"/>
                        <w:rPr>
                          <w:rFonts w:ascii="Times New Roman" w:hAnsi="Times New Roman"/>
                          <w:sz w:val="20"/>
                          <w:szCs w:val="24"/>
                        </w:rPr>
                      </w:pPr>
                      <w:r>
                        <w:rPr>
                          <w:rFonts w:ascii="Times New Roman" w:hAnsi="Times New Roman"/>
                          <w:b/>
                          <w:sz w:val="20"/>
                          <w:szCs w:val="24"/>
                        </w:rPr>
                        <w:t>Conclusion</w:t>
                      </w:r>
                      <w:r>
                        <w:rPr>
                          <w:rFonts w:ascii="Times New Roman" w:hAnsi="Times New Roman"/>
                          <w:sz w:val="20"/>
                          <w:szCs w:val="24"/>
                        </w:rPr>
                        <w:t>: The significant positive association between the variables and the sexual dimorphism in the weight and HC may be used in clinical assessment and forensic investigations involving the specified age-groups of the studied population.</w:t>
                      </w:r>
                    </w:p>
                    <w:p>
                      <w:pPr>
                        <w:spacing w:line="229" w:lineRule="exact"/>
                        <w:jc w:val="both"/>
                        <w:rPr>
                          <w:rFonts w:eastAsia="Calibri"/>
                          <w:sz w:val="20"/>
                          <w:szCs w:val="24"/>
                        </w:rPr>
                      </w:pPr>
                    </w:p>
                    <w:p>
                      <w:pPr>
                        <w:spacing w:line="229" w:lineRule="exact"/>
                        <w:jc w:val="both"/>
                        <w:rPr>
                          <w:sz w:val="20"/>
                        </w:rPr>
                      </w:pPr>
                      <w:r>
                        <w:rPr>
                          <w:b/>
                          <w:sz w:val="20"/>
                          <w:szCs w:val="24"/>
                        </w:rPr>
                        <w:t>Keywords</w:t>
                      </w:r>
                      <w:r>
                        <w:rPr>
                          <w:sz w:val="20"/>
                          <w:szCs w:val="24"/>
                        </w:rPr>
                        <w:t>: Head Circumference, Weight, Height, correlation</w:t>
                      </w:r>
                    </w:p>
                  </w:txbxContent>
                </v:textbox>
                <w10:wrap type="topAndBottom"/>
              </v:shape>
            </w:pict>
          </mc:Fallback>
        </mc:AlternateContent>
      </w:r>
    </w:p>
    <w:p>
      <w:pPr>
        <w:pStyle w:val="6"/>
        <w:rPr>
          <w:lang w:val="en-GB"/>
        </w:rPr>
      </w:pPr>
    </w:p>
    <w:p>
      <w:pPr>
        <w:pStyle w:val="6"/>
        <w:rPr>
          <w:lang w:val="en-GB"/>
        </w:rPr>
      </w:pPr>
    </w:p>
    <w:p>
      <w:pPr>
        <w:pStyle w:val="6"/>
        <w:rPr>
          <w:lang w:val="en-GB"/>
        </w:rPr>
      </w:pPr>
    </w:p>
    <w:p>
      <w:pPr>
        <w:pStyle w:val="6"/>
        <w:rPr>
          <w:lang w:val="en-GB"/>
        </w:rPr>
      </w:pPr>
    </w:p>
    <w:p>
      <w:pPr>
        <w:pStyle w:val="6"/>
        <w:rPr>
          <w:lang w:val="en-GB"/>
        </w:rPr>
      </w:pPr>
    </w:p>
    <w:p>
      <w:pPr>
        <w:pStyle w:val="6"/>
        <w:rPr>
          <w:lang w:val="en-GB"/>
        </w:rPr>
      </w:pPr>
    </w:p>
    <w:p>
      <w:pPr>
        <w:pStyle w:val="6"/>
        <w:rPr>
          <w:lang w:val="en-GB"/>
        </w:rPr>
      </w:pPr>
    </w:p>
    <w:p>
      <w:pPr>
        <w:pStyle w:val="6"/>
        <w:rPr>
          <w:lang w:val="en-GB"/>
        </w:rPr>
      </w:pPr>
    </w:p>
    <w:p>
      <w:pPr>
        <w:pStyle w:val="6"/>
        <w:rPr>
          <w:lang w:val="en-GB"/>
        </w:rPr>
      </w:pPr>
    </w:p>
    <w:tbl>
      <w:tblPr>
        <w:tblStyle w:val="5"/>
        <w:tblpPr w:leftFromText="180" w:rightFromText="180" w:vertAnchor="text" w:horzAnchor="margin" w:tblpXSpec="right" w:tblpY="1867"/>
        <w:tblW w:w="0" w:type="auto"/>
        <w:tblInd w:w="0" w:type="dxa"/>
        <w:tblLayout w:type="fixed"/>
        <w:tblCellMar>
          <w:top w:w="0" w:type="dxa"/>
          <w:left w:w="0" w:type="dxa"/>
          <w:bottom w:w="0" w:type="dxa"/>
          <w:right w:w="0" w:type="dxa"/>
        </w:tblCellMar>
      </w:tblPr>
      <w:tblGrid>
        <w:gridCol w:w="1654"/>
        <w:gridCol w:w="794"/>
        <w:gridCol w:w="1751"/>
      </w:tblGrid>
      <w:tr>
        <w:trPr>
          <w:trHeight w:val="482" w:hRule="atLeast"/>
        </w:trPr>
        <w:tc>
          <w:tcPr>
            <w:tcW w:w="1654" w:type="dxa"/>
            <w:tcBorders>
              <w:right w:val="single" w:color="000000" w:sz="6" w:space="0"/>
            </w:tcBorders>
            <w:shd w:val="clear" w:color="auto" w:fill="C5D9F0"/>
            <w:noWrap w:val="0"/>
            <w:vAlign w:val="top"/>
          </w:tcPr>
          <w:p>
            <w:pPr>
              <w:pStyle w:val="8"/>
              <w:rPr>
                <w:sz w:val="20"/>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8"/>
              <w:spacing w:before="66"/>
              <w:ind w:left="7"/>
              <w:jc w:val="center"/>
              <w:rPr>
                <w:sz w:val="28"/>
                <w:lang w:val="en-GB"/>
              </w:rPr>
            </w:pPr>
            <w:r>
              <w:rPr>
                <w:sz w:val="28"/>
                <w:lang w:val="en-GB"/>
              </w:rPr>
              <w:t>8</w:t>
            </w:r>
          </w:p>
        </w:tc>
        <w:tc>
          <w:tcPr>
            <w:tcW w:w="1751" w:type="dxa"/>
            <w:tcBorders>
              <w:left w:val="single" w:color="000000" w:sz="6" w:space="0"/>
            </w:tcBorders>
            <w:shd w:val="clear" w:color="auto" w:fill="C5D9F0"/>
            <w:noWrap w:val="0"/>
            <w:vAlign w:val="top"/>
          </w:tcPr>
          <w:p>
            <w:pPr>
              <w:pStyle w:val="8"/>
              <w:rPr>
                <w:sz w:val="20"/>
                <w:lang w:val="en-GB"/>
              </w:rPr>
            </w:pPr>
          </w:p>
        </w:tc>
      </w:tr>
    </w:tbl>
    <w:p>
      <w:pPr>
        <w:pStyle w:val="6"/>
        <w:spacing w:before="6"/>
        <w:rPr>
          <w:sz w:val="16"/>
          <w:lang w:val="en-GB"/>
        </w:rPr>
      </w:pPr>
      <w:r>
        <w:rPr>
          <w:lang w:val="en-GB"/>
        </w:rPr>
        <mc:AlternateContent>
          <mc:Choice Requires="wps">
            <w:drawing>
              <wp:anchor distT="0" distB="0" distL="114300" distR="114300" simplePos="0" relativeHeight="251664384" behindDoc="1" locked="0" layoutInCell="1" allowOverlap="1">
                <wp:simplePos x="0" y="0"/>
                <wp:positionH relativeFrom="page">
                  <wp:posOffset>4625340</wp:posOffset>
                </wp:positionH>
                <wp:positionV relativeFrom="paragraph">
                  <wp:posOffset>146050</wp:posOffset>
                </wp:positionV>
                <wp:extent cx="2666365" cy="325120"/>
                <wp:effectExtent l="0" t="0" r="0" b="0"/>
                <wp:wrapTopAndBottom/>
                <wp:docPr id="30" name="Text Box 30"/>
                <wp:cNvGraphicFramePr/>
                <a:graphic xmlns:a="http://schemas.openxmlformats.org/drawingml/2006/main">
                  <a:graphicData uri="http://schemas.microsoft.com/office/word/2010/wordprocessingShape">
                    <wps:wsp>
                      <wps:cNvSpPr txBox="1"/>
                      <wps:spPr>
                        <a:xfrm>
                          <a:off x="0" y="0"/>
                          <a:ext cx="2666365" cy="325120"/>
                        </a:xfrm>
                        <a:prstGeom prst="rect">
                          <a:avLst/>
                        </a:prstGeom>
                        <a:noFill/>
                        <a:ln>
                          <a:noFill/>
                        </a:ln>
                      </wps:spPr>
                      <wps:txbx>
                        <w:txbxContent>
                          <w:p>
                            <w:pPr>
                              <w:pStyle w:val="6"/>
                            </w:pPr>
                          </w:p>
                        </w:txbxContent>
                      </wps:txbx>
                      <wps:bodyPr lIns="0" tIns="0" rIns="0" bIns="0" upright="1"/>
                    </wps:wsp>
                  </a:graphicData>
                </a:graphic>
              </wp:anchor>
            </w:drawing>
          </mc:Choice>
          <mc:Fallback>
            <w:pict>
              <v:shape id="_x0000_s1026" o:spid="_x0000_s1026" o:spt="202" type="#_x0000_t202" style="position:absolute;left:0pt;margin-left:364.2pt;margin-top:11.5pt;height:25.6pt;width:209.95pt;mso-position-horizontal-relative:page;mso-wrap-distance-bottom:0pt;mso-wrap-distance-top:0pt;z-index:-251652096;mso-width-relative:page;mso-height-relative:page;" filled="f" stroked="f" coordsize="21600,21600" o:gfxdata="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6D1rPZAAAACgEAAA8AAAAAAAAAAQAgAAAAOAAAAGRycy9kb3ducmV2&#10;LnhtbFBLAQIUABQAAAAIAIdO4kDpzdv4rAEAAHMDAAAOAAAAAAAAAAEAIAAAAD4BAABkcnMvZTJv&#10;RG9jLnhtbFBLBQYAAAAABgAGAFkBAABcBQAAAAA=&#10;">
                <v:path/>
                <v:fill on="f" focussize="0,0"/>
                <v:stroke on="f"/>
                <v:imagedata o:title=""/>
                <o:lock v:ext="edit"/>
                <v:textbox inset="0mm,0mm,0mm,0mm">
                  <w:txbxContent>
                    <w:p>
                      <w:pPr>
                        <w:pStyle w:val="6"/>
                      </w:pPr>
                    </w:p>
                  </w:txbxContent>
                </v:textbox>
                <w10:wrap type="topAndBottom"/>
              </v:shape>
            </w:pict>
          </mc:Fallback>
        </mc:AlternateContent>
      </w:r>
    </w:p>
    <w:p>
      <w:pPr>
        <w:rPr>
          <w:sz w:val="16"/>
          <w:lang w:val="en-GB"/>
        </w:rPr>
        <w:sectPr>
          <w:headerReference r:id="rId3" w:type="default"/>
          <w:footerReference r:id="rId4" w:type="default"/>
          <w:pgSz w:w="12240" w:h="15840"/>
          <w:pgMar w:top="740" w:right="620" w:bottom="380" w:left="520" w:header="545" w:footer="191" w:gutter="0"/>
          <w:cols w:space="720" w:num="1"/>
        </w:sectPr>
      </w:pPr>
    </w:p>
    <w:p>
      <w:pPr>
        <w:pStyle w:val="6"/>
        <w:rPr>
          <w:lang w:val="en-GB"/>
        </w:rPr>
      </w:pPr>
    </w:p>
    <w:p>
      <w:pPr>
        <w:pStyle w:val="6"/>
        <w:rPr>
          <w:lang w:val="en-GB"/>
        </w:rPr>
      </w:pPr>
    </w:p>
    <w:p>
      <w:pPr>
        <w:rPr>
          <w:lang w:val="en-GB"/>
        </w:rPr>
        <w:sectPr>
          <w:headerReference r:id="rId5" w:type="default"/>
          <w:footerReference r:id="rId6" w:type="default"/>
          <w:pgSz w:w="12240" w:h="15840"/>
          <w:pgMar w:top="740" w:right="620" w:bottom="480" w:left="520" w:header="545" w:footer="291" w:gutter="0"/>
          <w:cols w:space="720" w:num="1"/>
        </w:sectPr>
      </w:pPr>
    </w:p>
    <w:p>
      <w:pPr>
        <w:spacing w:before="229"/>
        <w:rPr>
          <w:color w:val="00AF50"/>
          <w:sz w:val="24"/>
          <w:lang w:val="en-GB"/>
        </w:rPr>
      </w:pPr>
      <w:r>
        <w:rPr>
          <w:color w:val="00AF50"/>
          <w:sz w:val="24"/>
          <w:lang w:val="en-GB"/>
        </w:rPr>
        <w:t>INTRODUCTION</w:t>
      </w:r>
    </w:p>
    <w:p>
      <w:pPr>
        <w:pStyle w:val="9"/>
        <w:jc w:val="both"/>
        <w:rPr>
          <w:rFonts w:ascii="Times New Roman" w:hAnsi="Times New Roman"/>
          <w:sz w:val="20"/>
          <w:szCs w:val="20"/>
        </w:rPr>
      </w:pPr>
      <w:r>
        <w:rPr>
          <w:rFonts w:ascii="Times New Roman" w:hAnsi="Times New Roman"/>
          <w:sz w:val="20"/>
          <w:szCs w:val="20"/>
        </w:rPr>
        <w:t>A series of standardized measurement techniques known as anthropometry are used to express the dimensions of the human body and skeleton in numerical terms. Anthropometry is frequently considered to be a traditional and possibly the most essential tool in biological anthropology</w:t>
      </w:r>
      <w:r>
        <w:rPr>
          <w:rFonts w:ascii="Times New Roman" w:hAnsi="Times New Roman"/>
          <w:sz w:val="20"/>
          <w:szCs w:val="20"/>
          <w:vertAlign w:val="superscript"/>
        </w:rPr>
        <w:t xml:space="preserve"> [1]</w:t>
      </w:r>
      <w:r>
        <w:rPr>
          <w:rFonts w:ascii="Times New Roman" w:hAnsi="Times New Roman"/>
          <w:sz w:val="20"/>
          <w:szCs w:val="20"/>
        </w:rPr>
        <w:t>. However, its application in the medical sciences has grown, particularly in forensic medicine.  Personal identification of unidentified human remains is the end objective of anthropometry in forensic medicine. One of forensic anthropology’s four crucial components, along with determining age, sex, and race, is evaluating stature. In cases when the identity of the victims in question, it aids in decreasing the pool of potential victims in an investigation</w:t>
      </w:r>
      <w:r>
        <w:rPr>
          <w:rFonts w:ascii="Times New Roman" w:hAnsi="Times New Roman"/>
          <w:sz w:val="20"/>
          <w:szCs w:val="20"/>
          <w:vertAlign w:val="superscript"/>
        </w:rPr>
        <w:t xml:space="preserve"> [2]</w:t>
      </w:r>
      <w:r>
        <w:rPr>
          <w:rFonts w:ascii="Times New Roman" w:hAnsi="Times New Roman"/>
          <w:sz w:val="20"/>
          <w:szCs w:val="20"/>
        </w:rPr>
        <w:t xml:space="preserve">. </w:t>
      </w:r>
    </w:p>
    <w:p>
      <w:pPr>
        <w:pStyle w:val="9"/>
        <w:jc w:val="both"/>
        <w:rPr>
          <w:rFonts w:ascii="Times New Roman" w:hAnsi="Times New Roman"/>
          <w:sz w:val="20"/>
          <w:szCs w:val="20"/>
        </w:rPr>
      </w:pPr>
    </w:p>
    <w:p>
      <w:pPr>
        <w:jc w:val="both"/>
        <w:rPr>
          <w:sz w:val="20"/>
          <w:szCs w:val="20"/>
        </w:rPr>
      </w:pPr>
      <w:r>
        <w:rPr>
          <w:sz w:val="20"/>
          <w:szCs w:val="20"/>
        </w:rPr>
        <w:t>The anthropometric characteristic of head circumference is included in the physical examination of children. It measures the circumference of a child's head around its largest area. The head circumference is measured because it is a simple technique to determine whether a child is developing normally or tending towards a growth associated problem</w:t>
      </w:r>
      <w:r>
        <w:rPr>
          <w:sz w:val="20"/>
          <w:szCs w:val="20"/>
          <w:vertAlign w:val="superscript"/>
        </w:rPr>
        <w:t xml:space="preserve"> [3]</w:t>
      </w:r>
      <w:r>
        <w:rPr>
          <w:sz w:val="20"/>
          <w:szCs w:val="20"/>
        </w:rPr>
        <w:t xml:space="preserve">. Growth assessment is a common practice in child health care, and health professionals accept regular growth monitoring as a standard component of community child health services throughout the world. In clinical level, by implementing these activities, one can discover and timely intervene whenever growth faltering occurs. The international recommended standard of determining malnutrition at population level is to take anthropometric measurements </w:t>
      </w:r>
      <w:r>
        <w:rPr>
          <w:sz w:val="20"/>
          <w:szCs w:val="20"/>
          <w:vertAlign w:val="superscript"/>
        </w:rPr>
        <w:t>[4].</w:t>
      </w:r>
      <w:r>
        <w:rPr>
          <w:sz w:val="20"/>
          <w:szCs w:val="20"/>
        </w:rPr>
        <w:t xml:space="preserve"> Growth problems in children include a variety of conditions such as obesity, underweight, dwarfism, gigantism, and systemic delay of </w:t>
      </w:r>
      <w:r>
        <w:rPr>
          <w:bCs/>
          <w:sz w:val="20"/>
          <w:szCs w:val="20"/>
        </w:rPr>
        <w:t>growth</w:t>
      </w:r>
      <w:r>
        <w:rPr>
          <w:sz w:val="20"/>
          <w:szCs w:val="20"/>
        </w:rPr>
        <w:t> and pubertal development. Growth may also be affected by systemic and endocrine diseases</w:t>
      </w:r>
      <w:r>
        <w:rPr>
          <w:sz w:val="20"/>
          <w:szCs w:val="20"/>
          <w:vertAlign w:val="superscript"/>
        </w:rPr>
        <w:t xml:space="preserve"> [5]</w:t>
      </w:r>
      <w:r>
        <w:rPr>
          <w:sz w:val="20"/>
          <w:szCs w:val="20"/>
        </w:rPr>
        <w:t>.</w:t>
      </w:r>
    </w:p>
    <w:p>
      <w:pPr>
        <w:jc w:val="both"/>
        <w:rPr>
          <w:sz w:val="20"/>
          <w:szCs w:val="20"/>
        </w:rPr>
      </w:pPr>
      <w:r>
        <w:rPr>
          <w:sz w:val="20"/>
          <w:szCs w:val="20"/>
        </w:rPr>
        <w:t>Human body height has a proportional biological link with other body components such as weight and body mass index (BMI), except in specific pathological situations or due to certain ecological circumstances</w:t>
      </w:r>
      <w:r>
        <w:rPr>
          <w:sz w:val="20"/>
          <w:szCs w:val="20"/>
          <w:vertAlign w:val="superscript"/>
        </w:rPr>
        <w:t xml:space="preserve"> [6]</w:t>
      </w:r>
      <w:r>
        <w:rPr>
          <w:sz w:val="20"/>
          <w:szCs w:val="20"/>
        </w:rPr>
        <w:t>. In both anthropological research and the identification procedures utilized by medico-legal professionals, a person's height, which is the total length of their body's bones and appendages, is crucial</w:t>
      </w:r>
      <w:r>
        <w:rPr>
          <w:sz w:val="20"/>
          <w:szCs w:val="20"/>
          <w:vertAlign w:val="superscript"/>
        </w:rPr>
        <w:t xml:space="preserve"> [7]</w:t>
      </w:r>
      <w:r>
        <w:rPr>
          <w:sz w:val="20"/>
          <w:szCs w:val="20"/>
        </w:rPr>
        <w:t xml:space="preserve">. </w:t>
      </w:r>
    </w:p>
    <w:p>
      <w:pPr>
        <w:pStyle w:val="6"/>
        <w:jc w:val="both"/>
      </w:pPr>
      <w:r>
        <w:t>Body weight is the measurement of how much an individual weighs without having any additional items on the person. Weight under-estimation could lead to suboptimal drug dosing, whereas weight overestimation may increase the premeditated dosage of stringent weight-based drugs or measures with a narrow range of safety subsequently resulting in possible lethal side effects. Therefore, inaccurate estimation of weight in a critical state is inherently harmful</w:t>
      </w:r>
      <w:r>
        <w:rPr>
          <w:vertAlign w:val="superscript"/>
        </w:rPr>
        <w:t>[8, 9]</w:t>
      </w:r>
      <w:r>
        <w:t>.Factors affecting the growth of a child include growth hormones, nutrition, heredity and genetics, socioeconomic factors, season and climate, ethnicity and physical factors</w:t>
      </w:r>
      <w:r>
        <w:rPr>
          <w:vertAlign w:val="superscript"/>
        </w:rPr>
        <w:t xml:space="preserve"> [10]</w:t>
      </w:r>
      <w:r>
        <w:t>.This study was therefore designed to evaluate the correlation between head circumference, height and weight of Urhobo children in Abraka, Delta State.</w:t>
      </w:r>
    </w:p>
    <w:p>
      <w:pPr>
        <w:pStyle w:val="6"/>
        <w:jc w:val="both"/>
        <w:rPr>
          <w:sz w:val="22"/>
          <w:lang w:val="en-GB"/>
        </w:rPr>
      </w:pPr>
    </w:p>
    <w:p>
      <w:pPr>
        <w:spacing w:before="126"/>
        <w:jc w:val="both"/>
        <w:rPr>
          <w:sz w:val="24"/>
          <w:lang w:val="en-GB"/>
        </w:rPr>
      </w:pPr>
      <w:r>
        <w:rPr>
          <w:color w:val="00AF50"/>
          <w:sz w:val="24"/>
          <w:lang w:val="en-GB"/>
        </w:rPr>
        <w:t>MATERIALS AND METHODS</w:t>
      </w:r>
    </w:p>
    <w:p>
      <w:pPr>
        <w:jc w:val="both"/>
        <w:rPr>
          <w:sz w:val="20"/>
          <w:szCs w:val="20"/>
        </w:rPr>
      </w:pPr>
      <w:r>
        <w:rPr>
          <w:sz w:val="20"/>
          <w:szCs w:val="20"/>
        </w:rPr>
        <w:t>This descriptive study of the cross-sectional design comprised of children and adolescents (aged 5-17 years) from the Urhobo ethnic group in Abraka, Delta State. The study population was from primary and secondary schools with subjects aged 5-11 years and 12-17 years respectively. The ethnicity was confirmed from the children’s biodata files in the schools. The sample size was 1179 based on the proportional stratified sampling technique. The subjects were included in the study if their parents were natives of Urhobo ethnic group. Subjects with history of chronic diseases such as sickle cell anaemia and growth abnormalities such as stunting and gigantism were excluded from the study. Permission for the study was obtained from the respective school managements. Furthermore, informed consent was obtained from the parents or legal representatives prior to measurements. Ethical approval was sought from the Research and Ethical Committee of the Faculty of Basic Medical Sciences, Delta State University, Abraka (REC/FBMS/DELSU/21/121).</w:t>
      </w:r>
    </w:p>
    <w:p>
      <w:pPr>
        <w:jc w:val="both"/>
        <w:rPr>
          <w:sz w:val="20"/>
          <w:szCs w:val="20"/>
        </w:rPr>
      </w:pPr>
    </w:p>
    <w:p>
      <w:pPr>
        <w:jc w:val="both"/>
        <w:rPr>
          <w:sz w:val="20"/>
          <w:szCs w:val="20"/>
        </w:rPr>
      </w:pPr>
      <w:r>
        <w:rPr>
          <w:sz w:val="20"/>
          <w:szCs w:val="20"/>
        </w:rPr>
        <w:t>The head circumference was measured using an inelastic measuring tape around the largest area of the head. This is about 4.5 centimetres above the eyebrows and ears and around the back of the head</w:t>
      </w:r>
      <w:r>
        <w:rPr>
          <w:sz w:val="20"/>
          <w:szCs w:val="20"/>
          <w:vertAlign w:val="superscript"/>
        </w:rPr>
        <w:t xml:space="preserve"> [11]</w:t>
      </w:r>
      <w:r>
        <w:rPr>
          <w:sz w:val="20"/>
          <w:szCs w:val="20"/>
        </w:rPr>
        <w:t>. The standing height of the subject was measured using a stadiometer in centimetres. This was measured from the crown of the head to the sole, with the subject in an erect position. The digital weighing scale was used in taking the weight in kilograms, with the subject in light clothing and free of heavy accessories and foot wears.</w:t>
      </w:r>
    </w:p>
    <w:p>
      <w:pPr>
        <w:jc w:val="both"/>
        <w:rPr>
          <w:sz w:val="20"/>
          <w:szCs w:val="20"/>
        </w:rPr>
      </w:pPr>
    </w:p>
    <w:p>
      <w:pPr>
        <w:jc w:val="both"/>
        <w:rPr>
          <w:lang w:val="en-GB"/>
        </w:rPr>
      </w:pPr>
      <w:r>
        <w:rPr>
          <w:sz w:val="20"/>
          <w:szCs w:val="20"/>
        </w:rPr>
        <w:t>Data obtained were analyzed using the IBM Statistical Package for Social Science (SPSS version 23) manufactured in Chicago, USA. Descriptive statistics were used to summarize the data while Pearson’s correlation was used to determine the relationship between head circumference, height and weight. Independent t-test was used to determine gender differences in the parameters that were assessed. All p-values less than 0.05 were considered statistically significant.</w:t>
      </w:r>
    </w:p>
    <w:p>
      <w:pPr>
        <w:jc w:val="both"/>
        <w:rPr>
          <w:lang w:val="en-GB"/>
        </w:rPr>
        <w:sectPr>
          <w:type w:val="continuous"/>
          <w:pgSz w:w="12240" w:h="15840"/>
          <w:pgMar w:top="440" w:right="620" w:bottom="900" w:left="520" w:header="720" w:footer="720" w:gutter="0"/>
          <w:cols w:equalWidth="0" w:num="2">
            <w:col w:w="5113" w:space="459"/>
            <w:col w:w="5528"/>
          </w:cols>
        </w:sectPr>
      </w:pPr>
    </w:p>
    <w:p>
      <w:pPr>
        <w:pStyle w:val="6"/>
        <w:rPr>
          <w:lang w:val="en-GB"/>
        </w:rPr>
      </w:pPr>
      <w:r>
        <w:rPr>
          <w:lang w:val="en-GB"/>
        </w:rPr>
        <mc:AlternateContent>
          <mc:Choice Requires="wpg">
            <w:drawing>
              <wp:anchor distT="0" distB="0" distL="114300" distR="114300" simplePos="0" relativeHeight="251659264" behindDoc="0" locked="0" layoutInCell="1" allowOverlap="1">
                <wp:simplePos x="0" y="0"/>
                <wp:positionH relativeFrom="page">
                  <wp:posOffset>97155</wp:posOffset>
                </wp:positionH>
                <wp:positionV relativeFrom="page">
                  <wp:posOffset>9407525</wp:posOffset>
                </wp:positionV>
                <wp:extent cx="1653540" cy="263525"/>
                <wp:effectExtent l="0" t="0" r="22860" b="15875"/>
                <wp:wrapNone/>
                <wp:docPr id="14" name="Group 14"/>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12" name="Rectangles 12"/>
                        <wps:cNvSpPr/>
                        <wps:spPr>
                          <a:xfrm>
                            <a:off x="173" y="14835"/>
                            <a:ext cx="2564" cy="375"/>
                          </a:xfrm>
                          <a:prstGeom prst="rect">
                            <a:avLst/>
                          </a:prstGeom>
                          <a:solidFill>
                            <a:srgbClr val="C5D9F0"/>
                          </a:solidFill>
                          <a:ln>
                            <a:noFill/>
                          </a:ln>
                        </wps:spPr>
                        <wps:bodyPr upright="1"/>
                      </wps:wsp>
                      <wps:wsp>
                        <wps:cNvPr id="13" name="Rectangles 13"/>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65pt;margin-top:740.75pt;height:20.75pt;width:130.2pt;mso-position-horizontal-relative:page;mso-position-vertical-relative:page;z-index:251659264;mso-width-relative:page;mso-height-relative:page;" coordorigin="153,14815" coordsize="2604,415" o:gfxdata="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EZWvqjbAAAADAEAAA8AAAAAAAAAAQAgAAAAOAAAAGRycy9kb3ducmV2LnhtbFBLAQIUABQAAAAI&#10;AIdO4kBh2RjMfwIAALMGAAAOAAAAAAAAAAEAIAAAAEABAABkcnMvZTJvRG9jLnhtbFBLBQYAAAAA&#10;BgAGAFkBAAAxBg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b4gcO7AAAA2wAAAA8AAAAAAAAAAQAgAAAAOAAAAGRycy9kb3ducmV2Lnht&#10;bFBLAQIUABQAAAAIAIdO4kAzLwWeOwAAADkAAAAQAAAAAAAAAAEAIAAAACABAABkcnMvc2hhcGV4&#10;bWwueG1sUEsFBgAAAAAGAAYAWwEAAMoDA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YANI7oAAADbAAAADwAAAAAAAAABACAAAAA4AAAAZHJzL2Rvd25yZXYueG1s&#10;UEsBAhQAFAAAAAgAh07iQDMvBZ47AAAAOQAAABAAAAAAAAAAAQAgAAAAHwEAAGRycy9zaGFwZXht&#10;bC54bWxQSwUGAAAAAAYABgBbAQAAyQMAAAAA&#10;">
                  <v:fill on="f" focussize="0,0"/>
                  <v:stroke weight="2pt" color="#C5D9F0" joinstyle="miter"/>
                  <v:imagedata o:title=""/>
                  <o:lock v:ext="edit" aspectratio="f"/>
                </v:rect>
              </v:group>
            </w:pict>
          </mc:Fallback>
        </mc:AlternateContent>
      </w:r>
    </w:p>
    <w:p>
      <w:pPr>
        <w:pStyle w:val="6"/>
        <w:spacing w:before="11"/>
        <w:rPr>
          <w:lang w:val="en-GB"/>
        </w:rPr>
      </w:pPr>
    </w:p>
    <w:tbl>
      <w:tblPr>
        <w:tblStyle w:val="5"/>
        <w:tblpPr w:leftFromText="180" w:rightFromText="180" w:vertAnchor="text" w:horzAnchor="margin" w:tblpXSpec="right" w:tblpY="2191"/>
        <w:tblW w:w="0" w:type="auto"/>
        <w:tblInd w:w="0" w:type="dxa"/>
        <w:tblLayout w:type="fixed"/>
        <w:tblCellMar>
          <w:top w:w="0" w:type="dxa"/>
          <w:left w:w="0" w:type="dxa"/>
          <w:bottom w:w="0" w:type="dxa"/>
          <w:right w:w="0" w:type="dxa"/>
        </w:tblCellMar>
      </w:tblPr>
      <w:tblGrid>
        <w:gridCol w:w="1674"/>
        <w:gridCol w:w="794"/>
        <w:gridCol w:w="1731"/>
      </w:tblGrid>
      <w:tr>
        <w:trPr>
          <w:trHeight w:val="482" w:hRule="atLeast"/>
        </w:trPr>
        <w:tc>
          <w:tcPr>
            <w:tcW w:w="1674" w:type="dxa"/>
            <w:tcBorders>
              <w:right w:val="single" w:color="000000" w:sz="6" w:space="0"/>
            </w:tcBorders>
            <w:shd w:val="clear" w:color="auto" w:fill="C5D9F0"/>
            <w:noWrap w:val="0"/>
            <w:vAlign w:val="top"/>
          </w:tcPr>
          <w:p>
            <w:pPr>
              <w:pStyle w:val="8"/>
              <w:rPr>
                <w:sz w:val="18"/>
                <w:lang w:val="en-GB"/>
              </w:rPr>
            </w:pPr>
            <w:bookmarkStart w:id="0" w:name="_Hlk96433361"/>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8"/>
              <w:spacing w:before="66"/>
              <w:ind w:left="2"/>
              <w:jc w:val="center"/>
              <w:rPr>
                <w:sz w:val="28"/>
                <w:lang w:val="en-GB"/>
              </w:rPr>
            </w:pPr>
            <w:r>
              <w:rPr>
                <w:sz w:val="28"/>
                <w:lang w:val="en-GB"/>
              </w:rPr>
              <w:t>9</w:t>
            </w:r>
          </w:p>
        </w:tc>
        <w:tc>
          <w:tcPr>
            <w:tcW w:w="1731" w:type="dxa"/>
            <w:tcBorders>
              <w:left w:val="single" w:color="000000" w:sz="6" w:space="0"/>
            </w:tcBorders>
            <w:shd w:val="clear" w:color="auto" w:fill="C5D9F0"/>
            <w:noWrap w:val="0"/>
            <w:vAlign w:val="top"/>
          </w:tcPr>
          <w:p>
            <w:pPr>
              <w:pStyle w:val="8"/>
              <w:rPr>
                <w:sz w:val="18"/>
                <w:lang w:val="en-GB"/>
              </w:rPr>
            </w:pPr>
          </w:p>
        </w:tc>
      </w:tr>
      <w:bookmarkEnd w:id="0"/>
    </w:tbl>
    <w:p>
      <w:pPr>
        <w:rPr>
          <w:sz w:val="18"/>
          <w:lang w:val="en-GB"/>
        </w:rPr>
        <w:sectPr>
          <w:type w:val="continuous"/>
          <w:pgSz w:w="12240" w:h="15840"/>
          <w:pgMar w:top="440" w:right="620" w:bottom="900" w:left="520" w:header="720" w:footer="720" w:gutter="0"/>
          <w:cols w:space="720" w:num="1"/>
        </w:sectPr>
      </w:pPr>
    </w:p>
    <w:p>
      <w:pPr>
        <w:pStyle w:val="6"/>
        <w:rPr>
          <w:lang w:val="en-GB"/>
        </w:rPr>
      </w:pPr>
    </w:p>
    <w:p>
      <w:pPr>
        <w:pStyle w:val="6"/>
        <w:rPr>
          <w:lang w:val="en-GB"/>
        </w:rPr>
      </w:pPr>
    </w:p>
    <w:p>
      <w:pPr>
        <w:rPr>
          <w:lang w:val="en-GB"/>
        </w:rPr>
        <w:sectPr>
          <w:pgSz w:w="12240" w:h="15840"/>
          <w:pgMar w:top="740" w:right="620" w:bottom="500" w:left="520" w:header="545" w:footer="291" w:gutter="0"/>
          <w:cols w:space="720" w:num="1"/>
        </w:sectPr>
      </w:pPr>
    </w:p>
    <w:p>
      <w:pPr>
        <w:rPr>
          <w:color w:val="00AF50"/>
          <w:sz w:val="24"/>
          <w:lang w:val="en-GB"/>
        </w:rPr>
      </w:pPr>
      <w:r>
        <w:rPr>
          <w:color w:val="00AF50"/>
          <w:sz w:val="24"/>
          <w:lang w:val="en-GB"/>
        </w:rPr>
        <w:t>RESULTS</w:t>
      </w:r>
    </w:p>
    <w:p>
      <w:pPr>
        <w:jc w:val="both"/>
        <w:rPr>
          <w:sz w:val="20"/>
          <w:szCs w:val="24"/>
        </w:rPr>
      </w:pPr>
      <w:r>
        <w:rPr>
          <w:sz w:val="20"/>
          <w:szCs w:val="24"/>
        </w:rPr>
        <w:t>One thousand one hundred and seventy-nine (1,179) individuals participated in the study. Out of this study sample, 52.98% were males and 47.02% were females. Figure 1 shows the distribution of the study subjects based on gender while the gender distribution based on 2 years’ age-groups is shown in Figure 2.</w:t>
      </w:r>
    </w:p>
    <w:p>
      <w:pPr>
        <w:rPr>
          <w:color w:val="00AF50"/>
          <w:sz w:val="24"/>
          <w:lang w:val="en-GB"/>
        </w:rPr>
      </w:pPr>
    </w:p>
    <w:p>
      <w:pPr>
        <w:rPr>
          <w:sz w:val="24"/>
          <w:lang w:val="en-GB"/>
        </w:rPr>
      </w:pPr>
      <w:r>
        <w:rPr>
          <w:sz w:val="24"/>
          <w:szCs w:val="24"/>
        </w:rPr>
        <w:drawing>
          <wp:inline distT="0" distB="0" distL="114300" distR="114300">
            <wp:extent cx="3343910" cy="1924050"/>
            <wp:effectExtent l="0" t="0" r="889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left" w:pos="5670"/>
        </w:tabs>
        <w:jc w:val="both"/>
        <w:rPr>
          <w:bCs/>
          <w:sz w:val="20"/>
          <w:szCs w:val="24"/>
        </w:rPr>
      </w:pPr>
      <w:r>
        <w:rPr>
          <w:b/>
          <w:bCs/>
          <w:sz w:val="20"/>
          <w:szCs w:val="24"/>
        </w:rPr>
        <w:t xml:space="preserve">Figure 1: </w:t>
      </w:r>
      <w:r>
        <w:rPr>
          <w:bCs/>
          <w:sz w:val="20"/>
          <w:szCs w:val="24"/>
        </w:rPr>
        <w:t>Distribution of the study subjects based on gender</w:t>
      </w:r>
    </w:p>
    <w:p>
      <w:pPr>
        <w:tabs>
          <w:tab w:val="left" w:pos="5670"/>
        </w:tabs>
        <w:jc w:val="both"/>
        <w:rPr>
          <w:bCs/>
          <w:sz w:val="20"/>
          <w:szCs w:val="24"/>
        </w:rPr>
      </w:pPr>
    </w:p>
    <w:p>
      <w:pPr>
        <w:tabs>
          <w:tab w:val="left" w:pos="5670"/>
        </w:tabs>
        <w:jc w:val="both"/>
        <w:rPr>
          <w:b/>
          <w:bCs/>
          <w:sz w:val="20"/>
          <w:szCs w:val="24"/>
        </w:rPr>
      </w:pPr>
      <w:r>
        <w:drawing>
          <wp:inline distT="0" distB="0" distL="114300" distR="114300">
            <wp:extent cx="3290570" cy="2245360"/>
            <wp:effectExtent l="0" t="0" r="1143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both"/>
        <w:rPr>
          <w:b/>
          <w:sz w:val="20"/>
          <w:szCs w:val="24"/>
        </w:rPr>
      </w:pPr>
      <w:r>
        <w:rPr>
          <w:b/>
          <w:sz w:val="20"/>
          <w:szCs w:val="24"/>
        </w:rPr>
        <w:t xml:space="preserve">Figure2: </w:t>
      </w:r>
      <w:r>
        <w:rPr>
          <w:sz w:val="20"/>
          <w:szCs w:val="24"/>
        </w:rPr>
        <w:t>The gender distribution of subjects based on 2 years’ age-groups</w:t>
      </w:r>
    </w:p>
    <w:p>
      <w:pPr>
        <w:jc w:val="both"/>
        <w:outlineLvl w:val="0"/>
        <w:rPr>
          <w:color w:val="000000"/>
          <w:sz w:val="20"/>
          <w:szCs w:val="20"/>
          <w:lang w:val="en-GB"/>
        </w:rPr>
      </w:pPr>
    </w:p>
    <w:p>
      <w:pPr>
        <w:jc w:val="both"/>
        <w:rPr>
          <w:sz w:val="20"/>
          <w:szCs w:val="24"/>
        </w:rPr>
      </w:pPr>
      <w:r>
        <w:rPr>
          <w:sz w:val="20"/>
          <w:szCs w:val="24"/>
        </w:rPr>
        <w:t>The mean weight in the5-11years’ age-group was greater in females (26.65±8.42 kg) than in males (26.15±7.50 kg), but the difference was not statistically significant (p=0.514). In the 12-17 years’ age-group,females (44.66±10.80 kg) had a significantly higher mean weight than their male counterparts (42.63±11.38 kg)(p=0.021) (Table 1).</w:t>
      </w:r>
    </w:p>
    <w:p>
      <w:pPr>
        <w:jc w:val="both"/>
        <w:rPr>
          <w:sz w:val="20"/>
          <w:szCs w:val="24"/>
        </w:rPr>
      </w:pPr>
    </w:p>
    <w:p>
      <w:pPr>
        <w:jc w:val="both"/>
        <w:rPr>
          <w:sz w:val="20"/>
          <w:szCs w:val="24"/>
        </w:rPr>
      </w:pPr>
    </w:p>
    <w:p>
      <w:pPr>
        <w:pStyle w:val="6"/>
        <w:tabs>
          <w:tab w:val="left" w:pos="1900"/>
          <w:tab w:val="left" w:pos="2756"/>
          <w:tab w:val="left" w:pos="4298"/>
        </w:tabs>
        <w:spacing w:before="198"/>
        <w:ind w:right="38"/>
        <w:jc w:val="both"/>
        <w:rPr>
          <w:lang w:val="en-GB"/>
        </w:rPr>
      </w:pPr>
    </w:p>
    <w:p>
      <w:pPr>
        <w:pStyle w:val="6"/>
        <w:tabs>
          <w:tab w:val="left" w:pos="1900"/>
          <w:tab w:val="left" w:pos="2756"/>
          <w:tab w:val="left" w:pos="4298"/>
        </w:tabs>
        <w:spacing w:before="198"/>
        <w:ind w:right="38"/>
        <w:jc w:val="both"/>
        <w:rPr>
          <w:lang w:val="en-GB"/>
        </w:rPr>
      </w:pPr>
    </w:p>
    <w:p>
      <w:pPr>
        <w:pStyle w:val="6"/>
        <w:tabs>
          <w:tab w:val="left" w:pos="1900"/>
          <w:tab w:val="left" w:pos="2756"/>
          <w:tab w:val="left" w:pos="4298"/>
        </w:tabs>
        <w:spacing w:before="198"/>
        <w:ind w:right="38"/>
        <w:jc w:val="both"/>
        <w:rPr>
          <w:lang w:val="en-GB"/>
        </w:rPr>
      </w:pPr>
    </w:p>
    <w:p>
      <w:pPr>
        <w:pStyle w:val="6"/>
        <w:tabs>
          <w:tab w:val="left" w:pos="1900"/>
          <w:tab w:val="left" w:pos="2756"/>
          <w:tab w:val="left" w:pos="4298"/>
        </w:tabs>
        <w:spacing w:before="198"/>
        <w:ind w:right="38"/>
        <w:jc w:val="both"/>
        <w:rPr>
          <w:lang w:val="en-GB"/>
        </w:rPr>
      </w:pPr>
      <w:r>
        <w:rPr>
          <w:lang w:val="en-GB"/>
        </w:rPr>
        <mc:AlternateContent>
          <mc:Choice Requires="wps">
            <w:drawing>
              <wp:anchor distT="0" distB="0" distL="114300" distR="114300" simplePos="0" relativeHeight="251662336" behindDoc="1" locked="0" layoutInCell="1" allowOverlap="1">
                <wp:simplePos x="0" y="0"/>
                <wp:positionH relativeFrom="page">
                  <wp:posOffset>5417820</wp:posOffset>
                </wp:positionH>
                <wp:positionV relativeFrom="paragraph">
                  <wp:posOffset>2501900</wp:posOffset>
                </wp:positionV>
                <wp:extent cx="504190" cy="315595"/>
                <wp:effectExtent l="0" t="0" r="3810" b="14605"/>
                <wp:wrapNone/>
                <wp:docPr id="10" name="Rectangles 10"/>
                <wp:cNvGraphicFramePr/>
                <a:graphic xmlns:a="http://schemas.openxmlformats.org/drawingml/2006/main">
                  <a:graphicData uri="http://schemas.microsoft.com/office/word/2010/wordprocessingShape">
                    <wps:wsp>
                      <wps:cNvSpPr/>
                      <wps:spPr>
                        <a:xfrm>
                          <a:off x="0" y="0"/>
                          <a:ext cx="504190" cy="31559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426.6pt;margin-top:197pt;height:24.85pt;width:39.7pt;mso-position-horizontal-relative:page;z-index:-251654144;mso-width-relative:page;mso-height-relative:page;" fillcolor="#FFFFFF" filled="t" stroked="f" coordsize="21600,21600" o:gfxdata="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FJ5CETZAAAACwEAAA8AAAAAAAAAAQAgAAAAOAAAAGRycy9kb3ducmV2LnhtbFBL&#10;AQIUABQAAAAIAIdO4kBArfNzpgEAAGQDAAAOAAAAAAAAAAEAIAAAAD4BAABkcnMvZTJvRG9jLnht&#10;bFBLBQYAAAAABgAGAFkBAABWBQAAAAA=&#10;">
                <v:path/>
                <v:fill on="t" focussize="0,0"/>
                <v:stroke on="f"/>
                <v:imagedata o:title=""/>
                <o:lock v:ext="edit"/>
              </v:rect>
            </w:pict>
          </mc:Fallback>
        </mc:AlternateContent>
      </w:r>
    </w:p>
    <w:p>
      <w:pPr>
        <w:pStyle w:val="6"/>
        <w:spacing w:before="9"/>
        <w:rPr>
          <w:sz w:val="12"/>
          <w:lang w:val="en-GB"/>
        </w:rPr>
      </w:pPr>
      <w:r>
        <w:rPr>
          <w:lang w:val="en-GB"/>
        </w:rPr>
        <w:br w:type="column"/>
      </w:r>
    </w:p>
    <w:p>
      <w:pPr>
        <w:spacing w:line="360" w:lineRule="auto"/>
        <w:jc w:val="both"/>
        <w:rPr>
          <w:b/>
          <w:sz w:val="20"/>
          <w:szCs w:val="24"/>
        </w:rPr>
      </w:pPr>
      <w:r>
        <w:rPr>
          <w:b/>
          <w:sz w:val="20"/>
          <w:szCs w:val="24"/>
        </w:rPr>
        <w:t xml:space="preserve">Table 1: </w:t>
      </w:r>
      <w:r>
        <w:rPr>
          <w:sz w:val="20"/>
          <w:szCs w:val="24"/>
        </w:rPr>
        <w:t>Comparison of body weight between male and female subjects</w:t>
      </w:r>
    </w:p>
    <w:tbl>
      <w:tblPr>
        <w:tblStyle w:val="5"/>
        <w:tblW w:w="5812" w:type="dxa"/>
        <w:tblInd w:w="-34" w:type="dxa"/>
        <w:tblLayout w:type="fixed"/>
        <w:tblCellMar>
          <w:top w:w="0" w:type="dxa"/>
          <w:left w:w="108" w:type="dxa"/>
          <w:bottom w:w="0" w:type="dxa"/>
          <w:right w:w="108" w:type="dxa"/>
        </w:tblCellMar>
      </w:tblPr>
      <w:tblGrid>
        <w:gridCol w:w="709"/>
        <w:gridCol w:w="523"/>
        <w:gridCol w:w="236"/>
        <w:gridCol w:w="942"/>
        <w:gridCol w:w="709"/>
        <w:gridCol w:w="851"/>
        <w:gridCol w:w="567"/>
        <w:gridCol w:w="708"/>
        <w:gridCol w:w="567"/>
      </w:tblGrid>
      <w:tr>
        <w:trPr>
          <w:trHeight w:val="586" w:hRule="atLeast"/>
        </w:trPr>
        <w:tc>
          <w:tcPr>
            <w:tcW w:w="709" w:type="dxa"/>
            <w:tcBorders>
              <w:top w:val="single" w:color="auto" w:sz="4" w:space="0"/>
              <w:left w:val="nil"/>
              <w:bottom w:val="single" w:color="auto" w:sz="4" w:space="0"/>
              <w:right w:val="nil"/>
            </w:tcBorders>
            <w:shd w:val="clear" w:color="auto" w:fill="auto"/>
            <w:noWrap w:val="0"/>
            <w:vAlign w:val="bottom"/>
          </w:tcPr>
          <w:p>
            <w:pPr>
              <w:jc w:val="both"/>
              <w:rPr>
                <w:b/>
                <w:bCs/>
                <w:sz w:val="15"/>
                <w:szCs w:val="15"/>
              </w:rPr>
            </w:pPr>
            <w:r>
              <w:rPr>
                <w:b/>
                <w:bCs/>
                <w:sz w:val="15"/>
                <w:szCs w:val="15"/>
              </w:rPr>
              <w:t>Age (Years)</w:t>
            </w:r>
          </w:p>
        </w:tc>
        <w:tc>
          <w:tcPr>
            <w:tcW w:w="523" w:type="dxa"/>
            <w:tcBorders>
              <w:top w:val="single" w:color="auto" w:sz="4" w:space="0"/>
              <w:left w:val="nil"/>
              <w:bottom w:val="single" w:color="auto" w:sz="4" w:space="0"/>
              <w:right w:val="nil"/>
            </w:tcBorders>
            <w:shd w:val="clear" w:color="auto" w:fill="auto"/>
            <w:noWrap/>
            <w:vAlign w:val="bottom"/>
          </w:tcPr>
          <w:p>
            <w:pPr>
              <w:jc w:val="both"/>
              <w:rPr>
                <w:b/>
                <w:bCs/>
                <w:sz w:val="15"/>
                <w:szCs w:val="15"/>
              </w:rPr>
            </w:pPr>
            <w:r>
              <w:rPr>
                <w:b/>
                <w:bCs/>
                <w:sz w:val="15"/>
                <w:szCs w:val="15"/>
              </w:rPr>
              <w:t>Gender</w:t>
            </w:r>
          </w:p>
        </w:tc>
        <w:tc>
          <w:tcPr>
            <w:tcW w:w="236" w:type="dxa"/>
            <w:tcBorders>
              <w:top w:val="single" w:color="auto" w:sz="4" w:space="0"/>
              <w:left w:val="nil"/>
              <w:bottom w:val="single" w:color="auto" w:sz="4" w:space="0"/>
              <w:right w:val="nil"/>
            </w:tcBorders>
            <w:shd w:val="clear" w:color="auto" w:fill="auto"/>
            <w:noWrap/>
            <w:vAlign w:val="bottom"/>
          </w:tcPr>
          <w:p>
            <w:pPr>
              <w:jc w:val="both"/>
              <w:rPr>
                <w:b/>
                <w:bCs/>
                <w:sz w:val="15"/>
                <w:szCs w:val="15"/>
              </w:rPr>
            </w:pPr>
            <w:r>
              <w:rPr>
                <w:b/>
                <w:bCs/>
                <w:sz w:val="15"/>
                <w:szCs w:val="15"/>
              </w:rPr>
              <w:t>N</w:t>
            </w:r>
          </w:p>
        </w:tc>
        <w:tc>
          <w:tcPr>
            <w:tcW w:w="942" w:type="dxa"/>
            <w:tcBorders>
              <w:top w:val="single" w:color="auto" w:sz="4" w:space="0"/>
              <w:left w:val="nil"/>
              <w:bottom w:val="single" w:color="auto" w:sz="4" w:space="0"/>
              <w:right w:val="nil"/>
            </w:tcBorders>
            <w:shd w:val="clear" w:color="auto" w:fill="auto"/>
            <w:noWrap w:val="0"/>
            <w:vAlign w:val="bottom"/>
          </w:tcPr>
          <w:p>
            <w:pPr>
              <w:jc w:val="both"/>
              <w:rPr>
                <w:b/>
                <w:bCs/>
                <w:sz w:val="15"/>
                <w:szCs w:val="15"/>
              </w:rPr>
            </w:pPr>
            <w:r>
              <w:rPr>
                <w:b/>
                <w:bCs/>
                <w:sz w:val="15"/>
                <w:szCs w:val="15"/>
              </w:rPr>
              <w:t>Range</w:t>
            </w:r>
          </w:p>
        </w:tc>
        <w:tc>
          <w:tcPr>
            <w:tcW w:w="709" w:type="dxa"/>
            <w:tcBorders>
              <w:top w:val="single" w:color="auto" w:sz="4" w:space="0"/>
              <w:left w:val="nil"/>
              <w:bottom w:val="single" w:color="auto" w:sz="4" w:space="0"/>
              <w:right w:val="nil"/>
            </w:tcBorders>
            <w:shd w:val="clear" w:color="auto" w:fill="auto"/>
            <w:noWrap w:val="0"/>
            <w:vAlign w:val="bottom"/>
          </w:tcPr>
          <w:p>
            <w:pPr>
              <w:jc w:val="both"/>
              <w:rPr>
                <w:b/>
                <w:bCs/>
                <w:sz w:val="15"/>
                <w:szCs w:val="15"/>
              </w:rPr>
            </w:pPr>
            <w:r>
              <w:rPr>
                <w:b/>
                <w:bCs/>
                <w:sz w:val="15"/>
                <w:szCs w:val="15"/>
              </w:rPr>
              <w:t>Mean Body Weight (kg)</w:t>
            </w:r>
          </w:p>
        </w:tc>
        <w:tc>
          <w:tcPr>
            <w:tcW w:w="851" w:type="dxa"/>
            <w:tcBorders>
              <w:top w:val="single" w:color="auto" w:sz="4" w:space="0"/>
              <w:left w:val="nil"/>
              <w:bottom w:val="single" w:color="auto" w:sz="4" w:space="0"/>
              <w:right w:val="nil"/>
            </w:tcBorders>
            <w:shd w:val="clear" w:color="auto" w:fill="auto"/>
            <w:noWrap w:val="0"/>
            <w:vAlign w:val="bottom"/>
          </w:tcPr>
          <w:p>
            <w:pPr>
              <w:jc w:val="both"/>
              <w:rPr>
                <w:b/>
                <w:bCs/>
                <w:sz w:val="15"/>
                <w:szCs w:val="15"/>
              </w:rPr>
            </w:pPr>
            <w:r>
              <w:rPr>
                <w:b/>
                <w:bCs/>
                <w:sz w:val="15"/>
                <w:szCs w:val="15"/>
              </w:rPr>
              <w:t>Std. Deviation</w:t>
            </w:r>
          </w:p>
        </w:tc>
        <w:tc>
          <w:tcPr>
            <w:tcW w:w="567" w:type="dxa"/>
            <w:tcBorders>
              <w:top w:val="single" w:color="auto" w:sz="4" w:space="0"/>
              <w:left w:val="nil"/>
              <w:bottom w:val="single" w:color="auto" w:sz="4" w:space="0"/>
              <w:right w:val="nil"/>
            </w:tcBorders>
            <w:shd w:val="clear" w:color="auto" w:fill="auto"/>
            <w:noWrap/>
            <w:vAlign w:val="bottom"/>
          </w:tcPr>
          <w:p>
            <w:pPr>
              <w:jc w:val="both"/>
              <w:rPr>
                <w:b/>
                <w:bCs/>
                <w:sz w:val="15"/>
                <w:szCs w:val="15"/>
              </w:rPr>
            </w:pPr>
            <w:r>
              <w:rPr>
                <w:b/>
                <w:bCs/>
                <w:sz w:val="15"/>
                <w:szCs w:val="15"/>
              </w:rPr>
              <w:t>t</w:t>
            </w:r>
          </w:p>
        </w:tc>
        <w:tc>
          <w:tcPr>
            <w:tcW w:w="708" w:type="dxa"/>
            <w:tcBorders>
              <w:top w:val="single" w:color="auto" w:sz="4" w:space="0"/>
              <w:left w:val="nil"/>
              <w:bottom w:val="single" w:color="auto" w:sz="4" w:space="0"/>
              <w:right w:val="nil"/>
            </w:tcBorders>
            <w:shd w:val="clear" w:color="auto" w:fill="auto"/>
            <w:noWrap/>
            <w:vAlign w:val="bottom"/>
          </w:tcPr>
          <w:p>
            <w:pPr>
              <w:jc w:val="both"/>
              <w:rPr>
                <w:b/>
                <w:bCs/>
                <w:sz w:val="15"/>
                <w:szCs w:val="15"/>
              </w:rPr>
            </w:pPr>
            <w:r>
              <w:rPr>
                <w:b/>
                <w:bCs/>
                <w:sz w:val="15"/>
                <w:szCs w:val="15"/>
              </w:rPr>
              <w:t>Df</w:t>
            </w:r>
          </w:p>
        </w:tc>
        <w:tc>
          <w:tcPr>
            <w:tcW w:w="567" w:type="dxa"/>
            <w:tcBorders>
              <w:top w:val="single" w:color="auto" w:sz="4" w:space="0"/>
              <w:left w:val="nil"/>
              <w:bottom w:val="single" w:color="auto" w:sz="4" w:space="0"/>
              <w:right w:val="nil"/>
            </w:tcBorders>
            <w:shd w:val="clear" w:color="auto" w:fill="auto"/>
            <w:noWrap/>
            <w:vAlign w:val="bottom"/>
          </w:tcPr>
          <w:p>
            <w:pPr>
              <w:jc w:val="both"/>
              <w:rPr>
                <w:b/>
                <w:bCs/>
                <w:sz w:val="15"/>
                <w:szCs w:val="15"/>
              </w:rPr>
            </w:pPr>
            <w:r>
              <w:rPr>
                <w:b/>
                <w:bCs/>
                <w:sz w:val="15"/>
                <w:szCs w:val="15"/>
              </w:rPr>
              <w:t>P-Value</w:t>
            </w:r>
          </w:p>
        </w:tc>
      </w:tr>
      <w:tr>
        <w:trPr>
          <w:trHeight w:val="407" w:hRule="atLeast"/>
        </w:trPr>
        <w:tc>
          <w:tcPr>
            <w:tcW w:w="709" w:type="dxa"/>
            <w:vMerge w:val="restart"/>
            <w:tcBorders>
              <w:top w:val="nil"/>
              <w:left w:val="nil"/>
              <w:bottom w:val="nil"/>
              <w:right w:val="nil"/>
            </w:tcBorders>
            <w:shd w:val="clear" w:color="auto" w:fill="auto"/>
            <w:noWrap/>
            <w:vAlign w:val="center"/>
          </w:tcPr>
          <w:p>
            <w:pPr>
              <w:jc w:val="both"/>
              <w:rPr>
                <w:sz w:val="15"/>
                <w:szCs w:val="15"/>
              </w:rPr>
            </w:pPr>
            <w:r>
              <w:rPr>
                <w:sz w:val="15"/>
                <w:szCs w:val="15"/>
              </w:rPr>
              <w:t>5-11</w:t>
            </w:r>
          </w:p>
        </w:tc>
        <w:tc>
          <w:tcPr>
            <w:tcW w:w="523" w:type="dxa"/>
            <w:tcBorders>
              <w:top w:val="nil"/>
              <w:left w:val="nil"/>
              <w:bottom w:val="nil"/>
              <w:right w:val="nil"/>
            </w:tcBorders>
            <w:shd w:val="clear" w:color="auto" w:fill="auto"/>
            <w:noWrap/>
            <w:vAlign w:val="bottom"/>
          </w:tcPr>
          <w:p>
            <w:pPr>
              <w:jc w:val="both"/>
              <w:rPr>
                <w:sz w:val="15"/>
                <w:szCs w:val="15"/>
              </w:rPr>
            </w:pPr>
            <w:r>
              <w:rPr>
                <w:sz w:val="15"/>
                <w:szCs w:val="15"/>
              </w:rPr>
              <w:t>M</w:t>
            </w:r>
          </w:p>
        </w:tc>
        <w:tc>
          <w:tcPr>
            <w:tcW w:w="236" w:type="dxa"/>
            <w:tcBorders>
              <w:top w:val="nil"/>
              <w:left w:val="nil"/>
              <w:bottom w:val="nil"/>
              <w:right w:val="nil"/>
            </w:tcBorders>
            <w:shd w:val="clear" w:color="auto" w:fill="auto"/>
            <w:noWrap/>
            <w:vAlign w:val="bottom"/>
          </w:tcPr>
          <w:p>
            <w:pPr>
              <w:jc w:val="both"/>
              <w:rPr>
                <w:sz w:val="15"/>
                <w:szCs w:val="15"/>
              </w:rPr>
            </w:pPr>
            <w:r>
              <w:rPr>
                <w:sz w:val="15"/>
                <w:szCs w:val="15"/>
              </w:rPr>
              <w:t>243</w:t>
            </w:r>
          </w:p>
        </w:tc>
        <w:tc>
          <w:tcPr>
            <w:tcW w:w="942" w:type="dxa"/>
            <w:tcBorders>
              <w:top w:val="nil"/>
              <w:left w:val="nil"/>
              <w:bottom w:val="nil"/>
              <w:right w:val="nil"/>
            </w:tcBorders>
            <w:shd w:val="clear" w:color="auto" w:fill="auto"/>
            <w:noWrap w:val="0"/>
            <w:vAlign w:val="bottom"/>
          </w:tcPr>
          <w:p>
            <w:pPr>
              <w:jc w:val="both"/>
              <w:rPr>
                <w:sz w:val="15"/>
                <w:szCs w:val="15"/>
              </w:rPr>
            </w:pPr>
            <w:r>
              <w:rPr>
                <w:sz w:val="15"/>
                <w:szCs w:val="15"/>
              </w:rPr>
              <w:t>14.80-63.40</w:t>
            </w:r>
          </w:p>
        </w:tc>
        <w:tc>
          <w:tcPr>
            <w:tcW w:w="709" w:type="dxa"/>
            <w:tcBorders>
              <w:top w:val="nil"/>
              <w:left w:val="nil"/>
              <w:bottom w:val="nil"/>
              <w:right w:val="nil"/>
            </w:tcBorders>
            <w:shd w:val="clear" w:color="auto" w:fill="auto"/>
            <w:noWrap/>
            <w:vAlign w:val="bottom"/>
          </w:tcPr>
          <w:p>
            <w:pPr>
              <w:jc w:val="both"/>
              <w:rPr>
                <w:sz w:val="15"/>
                <w:szCs w:val="15"/>
              </w:rPr>
            </w:pPr>
            <w:r>
              <w:rPr>
                <w:sz w:val="15"/>
                <w:szCs w:val="15"/>
              </w:rPr>
              <w:t>26.15</w:t>
            </w:r>
          </w:p>
        </w:tc>
        <w:tc>
          <w:tcPr>
            <w:tcW w:w="851" w:type="dxa"/>
            <w:tcBorders>
              <w:top w:val="nil"/>
              <w:left w:val="nil"/>
              <w:bottom w:val="nil"/>
              <w:right w:val="nil"/>
            </w:tcBorders>
            <w:shd w:val="clear" w:color="auto" w:fill="auto"/>
            <w:noWrap/>
            <w:vAlign w:val="bottom"/>
          </w:tcPr>
          <w:p>
            <w:pPr>
              <w:jc w:val="both"/>
              <w:rPr>
                <w:sz w:val="15"/>
                <w:szCs w:val="15"/>
              </w:rPr>
            </w:pPr>
            <w:r>
              <w:rPr>
                <w:sz w:val="15"/>
                <w:szCs w:val="15"/>
              </w:rPr>
              <w:t>7.50</w:t>
            </w:r>
          </w:p>
        </w:tc>
        <w:tc>
          <w:tcPr>
            <w:tcW w:w="567" w:type="dxa"/>
            <w:vMerge w:val="restart"/>
            <w:tcBorders>
              <w:top w:val="nil"/>
              <w:left w:val="nil"/>
              <w:bottom w:val="nil"/>
              <w:right w:val="nil"/>
            </w:tcBorders>
            <w:shd w:val="clear" w:color="auto" w:fill="auto"/>
            <w:noWrap/>
            <w:vAlign w:val="center"/>
          </w:tcPr>
          <w:p>
            <w:pPr>
              <w:jc w:val="both"/>
              <w:rPr>
                <w:sz w:val="15"/>
                <w:szCs w:val="15"/>
              </w:rPr>
            </w:pPr>
            <w:r>
              <w:rPr>
                <w:sz w:val="15"/>
                <w:szCs w:val="15"/>
              </w:rPr>
              <w:t>-0.66</w:t>
            </w:r>
          </w:p>
        </w:tc>
        <w:tc>
          <w:tcPr>
            <w:tcW w:w="708" w:type="dxa"/>
            <w:vMerge w:val="restart"/>
            <w:tcBorders>
              <w:top w:val="nil"/>
              <w:left w:val="nil"/>
              <w:bottom w:val="nil"/>
              <w:right w:val="nil"/>
            </w:tcBorders>
            <w:shd w:val="clear" w:color="auto" w:fill="auto"/>
            <w:noWrap/>
            <w:vAlign w:val="center"/>
          </w:tcPr>
          <w:p>
            <w:pPr>
              <w:jc w:val="both"/>
              <w:rPr>
                <w:sz w:val="15"/>
                <w:szCs w:val="15"/>
              </w:rPr>
            </w:pPr>
            <w:r>
              <w:rPr>
                <w:sz w:val="15"/>
                <w:szCs w:val="15"/>
              </w:rPr>
              <w:t>457</w:t>
            </w:r>
          </w:p>
        </w:tc>
        <w:tc>
          <w:tcPr>
            <w:tcW w:w="567" w:type="dxa"/>
            <w:vMerge w:val="restart"/>
            <w:tcBorders>
              <w:top w:val="nil"/>
              <w:left w:val="nil"/>
              <w:bottom w:val="nil"/>
              <w:right w:val="nil"/>
            </w:tcBorders>
            <w:shd w:val="clear" w:color="auto" w:fill="auto"/>
            <w:noWrap/>
            <w:vAlign w:val="center"/>
          </w:tcPr>
          <w:p>
            <w:pPr>
              <w:jc w:val="both"/>
              <w:rPr>
                <w:sz w:val="15"/>
                <w:szCs w:val="15"/>
              </w:rPr>
            </w:pPr>
            <w:r>
              <w:rPr>
                <w:sz w:val="15"/>
                <w:szCs w:val="15"/>
              </w:rPr>
              <w:t>0.514</w:t>
            </w:r>
          </w:p>
        </w:tc>
      </w:tr>
      <w:tr>
        <w:trPr>
          <w:trHeight w:val="407" w:hRule="atLeast"/>
        </w:trPr>
        <w:tc>
          <w:tcPr>
            <w:tcW w:w="709" w:type="dxa"/>
            <w:vMerge w:val="continue"/>
            <w:tcBorders>
              <w:top w:val="nil"/>
              <w:left w:val="nil"/>
              <w:bottom w:val="nil"/>
              <w:right w:val="nil"/>
            </w:tcBorders>
            <w:shd w:val="clear" w:color="auto" w:fill="auto"/>
            <w:noWrap w:val="0"/>
            <w:vAlign w:val="center"/>
          </w:tcPr>
          <w:p>
            <w:pPr>
              <w:jc w:val="both"/>
              <w:rPr>
                <w:sz w:val="15"/>
                <w:szCs w:val="15"/>
              </w:rPr>
            </w:pPr>
          </w:p>
        </w:tc>
        <w:tc>
          <w:tcPr>
            <w:tcW w:w="523" w:type="dxa"/>
            <w:tcBorders>
              <w:top w:val="nil"/>
              <w:left w:val="nil"/>
              <w:bottom w:val="nil"/>
              <w:right w:val="nil"/>
            </w:tcBorders>
            <w:shd w:val="clear" w:color="auto" w:fill="auto"/>
            <w:noWrap/>
            <w:vAlign w:val="bottom"/>
          </w:tcPr>
          <w:p>
            <w:pPr>
              <w:jc w:val="both"/>
              <w:rPr>
                <w:sz w:val="15"/>
                <w:szCs w:val="15"/>
              </w:rPr>
            </w:pPr>
            <w:r>
              <w:rPr>
                <w:sz w:val="15"/>
                <w:szCs w:val="15"/>
              </w:rPr>
              <w:t>F</w:t>
            </w:r>
          </w:p>
        </w:tc>
        <w:tc>
          <w:tcPr>
            <w:tcW w:w="236" w:type="dxa"/>
            <w:tcBorders>
              <w:top w:val="nil"/>
              <w:left w:val="nil"/>
              <w:bottom w:val="nil"/>
              <w:right w:val="nil"/>
            </w:tcBorders>
            <w:shd w:val="clear" w:color="auto" w:fill="auto"/>
            <w:noWrap/>
            <w:vAlign w:val="bottom"/>
          </w:tcPr>
          <w:p>
            <w:pPr>
              <w:jc w:val="both"/>
              <w:rPr>
                <w:sz w:val="15"/>
                <w:szCs w:val="15"/>
              </w:rPr>
            </w:pPr>
            <w:r>
              <w:rPr>
                <w:sz w:val="15"/>
                <w:szCs w:val="15"/>
              </w:rPr>
              <w:t>216</w:t>
            </w:r>
          </w:p>
        </w:tc>
        <w:tc>
          <w:tcPr>
            <w:tcW w:w="942" w:type="dxa"/>
            <w:tcBorders>
              <w:top w:val="nil"/>
              <w:left w:val="nil"/>
              <w:bottom w:val="nil"/>
              <w:right w:val="nil"/>
            </w:tcBorders>
            <w:shd w:val="clear" w:color="auto" w:fill="auto"/>
            <w:noWrap w:val="0"/>
            <w:vAlign w:val="bottom"/>
          </w:tcPr>
          <w:p>
            <w:pPr>
              <w:jc w:val="both"/>
              <w:rPr>
                <w:sz w:val="15"/>
                <w:szCs w:val="15"/>
              </w:rPr>
            </w:pPr>
            <w:r>
              <w:rPr>
                <w:sz w:val="15"/>
                <w:szCs w:val="15"/>
              </w:rPr>
              <w:t>14.20-63.40</w:t>
            </w:r>
          </w:p>
        </w:tc>
        <w:tc>
          <w:tcPr>
            <w:tcW w:w="709" w:type="dxa"/>
            <w:tcBorders>
              <w:top w:val="nil"/>
              <w:left w:val="nil"/>
              <w:bottom w:val="nil"/>
              <w:right w:val="nil"/>
            </w:tcBorders>
            <w:shd w:val="clear" w:color="auto" w:fill="auto"/>
            <w:noWrap/>
            <w:vAlign w:val="bottom"/>
          </w:tcPr>
          <w:p>
            <w:pPr>
              <w:jc w:val="both"/>
              <w:rPr>
                <w:sz w:val="15"/>
                <w:szCs w:val="15"/>
              </w:rPr>
            </w:pPr>
            <w:r>
              <w:rPr>
                <w:sz w:val="15"/>
                <w:szCs w:val="15"/>
              </w:rPr>
              <w:t>26.65</w:t>
            </w:r>
          </w:p>
        </w:tc>
        <w:tc>
          <w:tcPr>
            <w:tcW w:w="851" w:type="dxa"/>
            <w:tcBorders>
              <w:top w:val="nil"/>
              <w:left w:val="nil"/>
              <w:bottom w:val="nil"/>
              <w:right w:val="nil"/>
            </w:tcBorders>
            <w:shd w:val="clear" w:color="auto" w:fill="auto"/>
            <w:noWrap/>
            <w:vAlign w:val="bottom"/>
          </w:tcPr>
          <w:p>
            <w:pPr>
              <w:jc w:val="both"/>
              <w:rPr>
                <w:sz w:val="15"/>
                <w:szCs w:val="15"/>
              </w:rPr>
            </w:pPr>
            <w:r>
              <w:rPr>
                <w:sz w:val="15"/>
                <w:szCs w:val="15"/>
              </w:rPr>
              <w:t>8.42</w:t>
            </w:r>
          </w:p>
        </w:tc>
        <w:tc>
          <w:tcPr>
            <w:tcW w:w="567" w:type="dxa"/>
            <w:vMerge w:val="continue"/>
            <w:tcBorders>
              <w:top w:val="nil"/>
              <w:left w:val="nil"/>
              <w:bottom w:val="nil"/>
              <w:right w:val="nil"/>
            </w:tcBorders>
            <w:noWrap w:val="0"/>
            <w:vAlign w:val="center"/>
          </w:tcPr>
          <w:p>
            <w:pPr>
              <w:jc w:val="both"/>
              <w:rPr>
                <w:sz w:val="15"/>
                <w:szCs w:val="15"/>
              </w:rPr>
            </w:pPr>
          </w:p>
        </w:tc>
        <w:tc>
          <w:tcPr>
            <w:tcW w:w="708" w:type="dxa"/>
            <w:vMerge w:val="continue"/>
            <w:tcBorders>
              <w:top w:val="nil"/>
              <w:left w:val="nil"/>
              <w:bottom w:val="nil"/>
              <w:right w:val="nil"/>
            </w:tcBorders>
            <w:noWrap w:val="0"/>
            <w:vAlign w:val="center"/>
          </w:tcPr>
          <w:p>
            <w:pPr>
              <w:jc w:val="both"/>
              <w:rPr>
                <w:sz w:val="15"/>
                <w:szCs w:val="15"/>
              </w:rPr>
            </w:pPr>
          </w:p>
        </w:tc>
        <w:tc>
          <w:tcPr>
            <w:tcW w:w="567" w:type="dxa"/>
            <w:vMerge w:val="continue"/>
            <w:tcBorders>
              <w:top w:val="nil"/>
              <w:left w:val="nil"/>
              <w:bottom w:val="nil"/>
              <w:right w:val="nil"/>
            </w:tcBorders>
            <w:noWrap w:val="0"/>
            <w:vAlign w:val="center"/>
          </w:tcPr>
          <w:p>
            <w:pPr>
              <w:jc w:val="both"/>
              <w:rPr>
                <w:sz w:val="15"/>
                <w:szCs w:val="15"/>
              </w:rPr>
            </w:pPr>
          </w:p>
        </w:tc>
      </w:tr>
      <w:tr>
        <w:trPr>
          <w:trHeight w:val="407" w:hRule="atLeast"/>
        </w:trPr>
        <w:tc>
          <w:tcPr>
            <w:tcW w:w="709" w:type="dxa"/>
            <w:vMerge w:val="restart"/>
            <w:tcBorders>
              <w:top w:val="nil"/>
              <w:left w:val="nil"/>
              <w:bottom w:val="single" w:color="000000" w:sz="4" w:space="0"/>
              <w:right w:val="nil"/>
            </w:tcBorders>
            <w:shd w:val="clear" w:color="auto" w:fill="auto"/>
            <w:noWrap/>
            <w:vAlign w:val="center"/>
          </w:tcPr>
          <w:p>
            <w:pPr>
              <w:jc w:val="both"/>
              <w:rPr>
                <w:sz w:val="15"/>
                <w:szCs w:val="15"/>
              </w:rPr>
            </w:pPr>
            <w:r>
              <w:rPr>
                <w:sz w:val="15"/>
                <w:szCs w:val="15"/>
              </w:rPr>
              <w:t>12-17</w:t>
            </w:r>
          </w:p>
        </w:tc>
        <w:tc>
          <w:tcPr>
            <w:tcW w:w="523" w:type="dxa"/>
            <w:tcBorders>
              <w:top w:val="nil"/>
              <w:left w:val="nil"/>
              <w:bottom w:val="nil"/>
              <w:right w:val="nil"/>
            </w:tcBorders>
            <w:shd w:val="clear" w:color="auto" w:fill="auto"/>
            <w:noWrap/>
            <w:vAlign w:val="bottom"/>
          </w:tcPr>
          <w:p>
            <w:pPr>
              <w:jc w:val="both"/>
              <w:rPr>
                <w:sz w:val="15"/>
                <w:szCs w:val="15"/>
              </w:rPr>
            </w:pPr>
            <w:r>
              <w:rPr>
                <w:sz w:val="15"/>
                <w:szCs w:val="15"/>
              </w:rPr>
              <w:t>M</w:t>
            </w:r>
          </w:p>
        </w:tc>
        <w:tc>
          <w:tcPr>
            <w:tcW w:w="236" w:type="dxa"/>
            <w:tcBorders>
              <w:top w:val="nil"/>
              <w:left w:val="nil"/>
              <w:bottom w:val="nil"/>
              <w:right w:val="nil"/>
            </w:tcBorders>
            <w:shd w:val="clear" w:color="auto" w:fill="auto"/>
            <w:noWrap/>
            <w:vAlign w:val="bottom"/>
          </w:tcPr>
          <w:p>
            <w:pPr>
              <w:jc w:val="both"/>
              <w:rPr>
                <w:sz w:val="15"/>
                <w:szCs w:val="15"/>
              </w:rPr>
            </w:pPr>
            <w:r>
              <w:rPr>
                <w:sz w:val="15"/>
                <w:szCs w:val="15"/>
              </w:rPr>
              <w:t>386</w:t>
            </w:r>
          </w:p>
        </w:tc>
        <w:tc>
          <w:tcPr>
            <w:tcW w:w="942" w:type="dxa"/>
            <w:tcBorders>
              <w:top w:val="nil"/>
              <w:left w:val="nil"/>
              <w:bottom w:val="nil"/>
              <w:right w:val="nil"/>
            </w:tcBorders>
            <w:shd w:val="clear" w:color="auto" w:fill="auto"/>
            <w:noWrap w:val="0"/>
            <w:vAlign w:val="bottom"/>
          </w:tcPr>
          <w:p>
            <w:pPr>
              <w:jc w:val="both"/>
              <w:rPr>
                <w:sz w:val="15"/>
                <w:szCs w:val="15"/>
              </w:rPr>
            </w:pPr>
            <w:r>
              <w:rPr>
                <w:sz w:val="15"/>
                <w:szCs w:val="15"/>
              </w:rPr>
              <w:t>22.20-82.60</w:t>
            </w:r>
          </w:p>
        </w:tc>
        <w:tc>
          <w:tcPr>
            <w:tcW w:w="709" w:type="dxa"/>
            <w:tcBorders>
              <w:top w:val="nil"/>
              <w:left w:val="nil"/>
              <w:bottom w:val="nil"/>
              <w:right w:val="nil"/>
            </w:tcBorders>
            <w:shd w:val="clear" w:color="auto" w:fill="auto"/>
            <w:noWrap/>
            <w:vAlign w:val="bottom"/>
          </w:tcPr>
          <w:p>
            <w:pPr>
              <w:jc w:val="both"/>
              <w:rPr>
                <w:sz w:val="15"/>
                <w:szCs w:val="15"/>
              </w:rPr>
            </w:pPr>
            <w:r>
              <w:rPr>
                <w:sz w:val="15"/>
                <w:szCs w:val="15"/>
              </w:rPr>
              <w:t>42.63</w:t>
            </w:r>
          </w:p>
        </w:tc>
        <w:tc>
          <w:tcPr>
            <w:tcW w:w="851" w:type="dxa"/>
            <w:tcBorders>
              <w:top w:val="nil"/>
              <w:left w:val="nil"/>
              <w:bottom w:val="nil"/>
              <w:right w:val="nil"/>
            </w:tcBorders>
            <w:shd w:val="clear" w:color="auto" w:fill="auto"/>
            <w:noWrap/>
            <w:vAlign w:val="bottom"/>
          </w:tcPr>
          <w:p>
            <w:pPr>
              <w:jc w:val="both"/>
              <w:rPr>
                <w:sz w:val="15"/>
                <w:szCs w:val="15"/>
              </w:rPr>
            </w:pPr>
            <w:r>
              <w:rPr>
                <w:sz w:val="15"/>
                <w:szCs w:val="15"/>
              </w:rPr>
              <w:t>11.38</w:t>
            </w:r>
          </w:p>
        </w:tc>
        <w:tc>
          <w:tcPr>
            <w:tcW w:w="567" w:type="dxa"/>
            <w:vMerge w:val="restart"/>
            <w:tcBorders>
              <w:top w:val="nil"/>
              <w:left w:val="nil"/>
              <w:bottom w:val="single" w:color="000000" w:sz="4" w:space="0"/>
              <w:right w:val="nil"/>
            </w:tcBorders>
            <w:shd w:val="clear" w:color="auto" w:fill="auto"/>
            <w:noWrap/>
            <w:vAlign w:val="center"/>
          </w:tcPr>
          <w:p>
            <w:pPr>
              <w:jc w:val="both"/>
              <w:rPr>
                <w:sz w:val="15"/>
                <w:szCs w:val="15"/>
              </w:rPr>
            </w:pPr>
            <w:r>
              <w:rPr>
                <w:sz w:val="15"/>
                <w:szCs w:val="15"/>
              </w:rPr>
              <w:t>-2.42</w:t>
            </w:r>
          </w:p>
        </w:tc>
        <w:tc>
          <w:tcPr>
            <w:tcW w:w="708" w:type="dxa"/>
            <w:vMerge w:val="restart"/>
            <w:tcBorders>
              <w:top w:val="nil"/>
              <w:left w:val="nil"/>
              <w:bottom w:val="single" w:color="000000" w:sz="4" w:space="0"/>
              <w:right w:val="nil"/>
            </w:tcBorders>
            <w:shd w:val="clear" w:color="auto" w:fill="auto"/>
            <w:noWrap/>
            <w:vAlign w:val="center"/>
          </w:tcPr>
          <w:p>
            <w:pPr>
              <w:jc w:val="both"/>
              <w:rPr>
                <w:sz w:val="15"/>
                <w:szCs w:val="15"/>
              </w:rPr>
            </w:pPr>
            <w:r>
              <w:rPr>
                <w:sz w:val="15"/>
                <w:szCs w:val="15"/>
              </w:rPr>
              <w:t>691.37</w:t>
            </w:r>
          </w:p>
        </w:tc>
        <w:tc>
          <w:tcPr>
            <w:tcW w:w="567" w:type="dxa"/>
            <w:vMerge w:val="restart"/>
            <w:tcBorders>
              <w:top w:val="nil"/>
              <w:left w:val="nil"/>
              <w:bottom w:val="single" w:color="000000" w:sz="4" w:space="0"/>
              <w:right w:val="nil"/>
            </w:tcBorders>
            <w:shd w:val="clear" w:color="auto" w:fill="auto"/>
            <w:noWrap/>
            <w:vAlign w:val="center"/>
          </w:tcPr>
          <w:p>
            <w:pPr>
              <w:jc w:val="both"/>
              <w:rPr>
                <w:sz w:val="15"/>
                <w:szCs w:val="15"/>
              </w:rPr>
            </w:pPr>
            <w:r>
              <w:rPr>
                <w:sz w:val="15"/>
                <w:szCs w:val="15"/>
              </w:rPr>
              <w:t>0.021*</w:t>
            </w:r>
          </w:p>
        </w:tc>
      </w:tr>
      <w:tr>
        <w:trPr>
          <w:trHeight w:val="407" w:hRule="atLeast"/>
        </w:trPr>
        <w:tc>
          <w:tcPr>
            <w:tcW w:w="709" w:type="dxa"/>
            <w:vMerge w:val="continue"/>
            <w:tcBorders>
              <w:top w:val="nil"/>
              <w:left w:val="nil"/>
              <w:bottom w:val="single" w:color="000000" w:sz="4" w:space="0"/>
              <w:right w:val="nil"/>
            </w:tcBorders>
            <w:shd w:val="clear" w:color="auto" w:fill="auto"/>
            <w:noWrap w:val="0"/>
            <w:vAlign w:val="center"/>
          </w:tcPr>
          <w:p>
            <w:pPr>
              <w:jc w:val="both"/>
              <w:rPr>
                <w:sz w:val="15"/>
                <w:szCs w:val="15"/>
              </w:rPr>
            </w:pPr>
          </w:p>
        </w:tc>
        <w:tc>
          <w:tcPr>
            <w:tcW w:w="523" w:type="dxa"/>
            <w:tcBorders>
              <w:top w:val="nil"/>
              <w:left w:val="nil"/>
              <w:bottom w:val="single" w:color="auto" w:sz="4" w:space="0"/>
              <w:right w:val="nil"/>
            </w:tcBorders>
            <w:shd w:val="clear" w:color="auto" w:fill="auto"/>
            <w:noWrap/>
            <w:vAlign w:val="bottom"/>
          </w:tcPr>
          <w:p>
            <w:pPr>
              <w:jc w:val="both"/>
              <w:rPr>
                <w:sz w:val="15"/>
                <w:szCs w:val="15"/>
              </w:rPr>
            </w:pPr>
            <w:r>
              <w:rPr>
                <w:sz w:val="15"/>
                <w:szCs w:val="15"/>
              </w:rPr>
              <w:t>F</w:t>
            </w:r>
          </w:p>
        </w:tc>
        <w:tc>
          <w:tcPr>
            <w:tcW w:w="236" w:type="dxa"/>
            <w:tcBorders>
              <w:top w:val="nil"/>
              <w:left w:val="nil"/>
              <w:bottom w:val="single" w:color="auto" w:sz="4" w:space="0"/>
              <w:right w:val="nil"/>
            </w:tcBorders>
            <w:shd w:val="clear" w:color="auto" w:fill="auto"/>
            <w:noWrap/>
            <w:vAlign w:val="bottom"/>
          </w:tcPr>
          <w:p>
            <w:pPr>
              <w:jc w:val="both"/>
              <w:rPr>
                <w:sz w:val="15"/>
                <w:szCs w:val="15"/>
              </w:rPr>
            </w:pPr>
            <w:r>
              <w:rPr>
                <w:sz w:val="15"/>
                <w:szCs w:val="15"/>
              </w:rPr>
              <w:t>320</w:t>
            </w:r>
          </w:p>
        </w:tc>
        <w:tc>
          <w:tcPr>
            <w:tcW w:w="942" w:type="dxa"/>
            <w:tcBorders>
              <w:top w:val="nil"/>
              <w:left w:val="nil"/>
              <w:bottom w:val="single" w:color="auto" w:sz="4" w:space="0"/>
              <w:right w:val="nil"/>
            </w:tcBorders>
            <w:shd w:val="clear" w:color="auto" w:fill="auto"/>
            <w:noWrap w:val="0"/>
            <w:vAlign w:val="bottom"/>
          </w:tcPr>
          <w:p>
            <w:pPr>
              <w:jc w:val="both"/>
              <w:rPr>
                <w:sz w:val="15"/>
                <w:szCs w:val="15"/>
              </w:rPr>
            </w:pPr>
            <w:r>
              <w:rPr>
                <w:sz w:val="15"/>
                <w:szCs w:val="15"/>
              </w:rPr>
              <w:t>25.20-79.00</w:t>
            </w:r>
          </w:p>
        </w:tc>
        <w:tc>
          <w:tcPr>
            <w:tcW w:w="709" w:type="dxa"/>
            <w:tcBorders>
              <w:top w:val="nil"/>
              <w:left w:val="nil"/>
              <w:bottom w:val="single" w:color="auto" w:sz="4" w:space="0"/>
              <w:right w:val="nil"/>
            </w:tcBorders>
            <w:shd w:val="clear" w:color="auto" w:fill="auto"/>
            <w:noWrap/>
            <w:vAlign w:val="bottom"/>
          </w:tcPr>
          <w:p>
            <w:pPr>
              <w:jc w:val="both"/>
              <w:rPr>
                <w:sz w:val="15"/>
                <w:szCs w:val="15"/>
              </w:rPr>
            </w:pPr>
            <w:r>
              <w:rPr>
                <w:sz w:val="15"/>
                <w:szCs w:val="15"/>
              </w:rPr>
              <w:t>44.66</w:t>
            </w:r>
          </w:p>
        </w:tc>
        <w:tc>
          <w:tcPr>
            <w:tcW w:w="851" w:type="dxa"/>
            <w:tcBorders>
              <w:top w:val="nil"/>
              <w:left w:val="nil"/>
              <w:bottom w:val="single" w:color="auto" w:sz="4" w:space="0"/>
              <w:right w:val="nil"/>
            </w:tcBorders>
            <w:shd w:val="clear" w:color="auto" w:fill="auto"/>
            <w:noWrap/>
            <w:vAlign w:val="bottom"/>
          </w:tcPr>
          <w:p>
            <w:pPr>
              <w:jc w:val="both"/>
              <w:rPr>
                <w:sz w:val="15"/>
                <w:szCs w:val="15"/>
              </w:rPr>
            </w:pPr>
            <w:r>
              <w:rPr>
                <w:sz w:val="15"/>
                <w:szCs w:val="15"/>
              </w:rPr>
              <w:t>10.80</w:t>
            </w:r>
          </w:p>
        </w:tc>
        <w:tc>
          <w:tcPr>
            <w:tcW w:w="567" w:type="dxa"/>
            <w:vMerge w:val="continue"/>
            <w:tcBorders>
              <w:top w:val="nil"/>
              <w:left w:val="nil"/>
              <w:bottom w:val="single" w:color="000000" w:sz="4" w:space="0"/>
              <w:right w:val="nil"/>
            </w:tcBorders>
            <w:noWrap w:val="0"/>
            <w:vAlign w:val="center"/>
          </w:tcPr>
          <w:p>
            <w:pPr>
              <w:jc w:val="both"/>
              <w:rPr>
                <w:sz w:val="15"/>
                <w:szCs w:val="15"/>
              </w:rPr>
            </w:pPr>
          </w:p>
        </w:tc>
        <w:tc>
          <w:tcPr>
            <w:tcW w:w="708" w:type="dxa"/>
            <w:vMerge w:val="continue"/>
            <w:tcBorders>
              <w:top w:val="nil"/>
              <w:left w:val="nil"/>
              <w:bottom w:val="single" w:color="000000" w:sz="4" w:space="0"/>
              <w:right w:val="nil"/>
            </w:tcBorders>
            <w:noWrap w:val="0"/>
            <w:vAlign w:val="center"/>
          </w:tcPr>
          <w:p>
            <w:pPr>
              <w:jc w:val="both"/>
              <w:rPr>
                <w:sz w:val="15"/>
                <w:szCs w:val="15"/>
              </w:rPr>
            </w:pPr>
          </w:p>
        </w:tc>
        <w:tc>
          <w:tcPr>
            <w:tcW w:w="567" w:type="dxa"/>
            <w:vMerge w:val="continue"/>
            <w:tcBorders>
              <w:top w:val="nil"/>
              <w:left w:val="nil"/>
              <w:bottom w:val="single" w:color="000000" w:sz="4" w:space="0"/>
              <w:right w:val="nil"/>
            </w:tcBorders>
            <w:noWrap w:val="0"/>
            <w:vAlign w:val="center"/>
          </w:tcPr>
          <w:p>
            <w:pPr>
              <w:jc w:val="both"/>
              <w:rPr>
                <w:sz w:val="15"/>
                <w:szCs w:val="15"/>
              </w:rPr>
            </w:pPr>
          </w:p>
        </w:tc>
      </w:tr>
    </w:tbl>
    <w:p>
      <w:pPr>
        <w:pStyle w:val="6"/>
        <w:spacing w:before="9"/>
        <w:rPr>
          <w:sz w:val="6"/>
          <w:lang w:val="en-GB"/>
        </w:rPr>
      </w:pPr>
    </w:p>
    <w:p>
      <w:pPr>
        <w:jc w:val="both"/>
        <w:rPr>
          <w:sz w:val="20"/>
          <w:szCs w:val="24"/>
        </w:rPr>
      </w:pPr>
      <w:r>
        <w:rPr>
          <w:sz w:val="20"/>
          <w:szCs w:val="24"/>
        </w:rPr>
        <w:t>t = value of t-test Df = degree of freedom M = Males, F = Females*statistical significance</w:t>
      </w:r>
    </w:p>
    <w:p>
      <w:pPr>
        <w:jc w:val="both"/>
        <w:outlineLvl w:val="0"/>
        <w:rPr>
          <w:color w:val="000000"/>
          <w:sz w:val="20"/>
          <w:szCs w:val="20"/>
          <w:lang w:val="en-GB"/>
        </w:rPr>
      </w:pPr>
    </w:p>
    <w:p>
      <w:pPr>
        <w:jc w:val="both"/>
        <w:rPr>
          <w:sz w:val="20"/>
          <w:szCs w:val="24"/>
        </w:rPr>
      </w:pPr>
      <w:r>
        <w:rPr>
          <w:sz w:val="20"/>
          <w:szCs w:val="24"/>
        </w:rPr>
        <w:t>The females in the 5-11 years’ age-group were taller (131.69±13.21 cm) than the males (131.05±12.87 cm) while the males in the 12-17 years’ age-group were taller (157.24±12.95 cm) than the females (156.21±9.74 cm). However, in both age-groups, the gender differences in height were not statistically significant (p&gt;0.05) (Table 2).</w:t>
      </w:r>
    </w:p>
    <w:p>
      <w:pPr>
        <w:jc w:val="both"/>
        <w:rPr>
          <w:sz w:val="20"/>
          <w:szCs w:val="24"/>
        </w:rPr>
      </w:pPr>
    </w:p>
    <w:p>
      <w:pPr>
        <w:jc w:val="both"/>
        <w:rPr>
          <w:sz w:val="20"/>
          <w:szCs w:val="24"/>
        </w:rPr>
      </w:pPr>
      <w:r>
        <w:rPr>
          <w:b/>
          <w:sz w:val="20"/>
          <w:szCs w:val="24"/>
        </w:rPr>
        <w:t xml:space="preserve">Table 2: </w:t>
      </w:r>
      <w:r>
        <w:rPr>
          <w:sz w:val="20"/>
          <w:szCs w:val="24"/>
        </w:rPr>
        <w:t>Comparison of body height between male and female subjects.</w:t>
      </w:r>
    </w:p>
    <w:p>
      <w:pPr>
        <w:jc w:val="both"/>
        <w:rPr>
          <w:sz w:val="20"/>
          <w:szCs w:val="24"/>
        </w:rPr>
      </w:pPr>
    </w:p>
    <w:tbl>
      <w:tblPr>
        <w:tblStyle w:val="5"/>
        <w:tblW w:w="4505" w:type="dxa"/>
        <w:tblInd w:w="91" w:type="dxa"/>
        <w:tblLayout w:type="autofit"/>
        <w:tblCellMar>
          <w:top w:w="0" w:type="dxa"/>
          <w:left w:w="108" w:type="dxa"/>
          <w:bottom w:w="0" w:type="dxa"/>
          <w:right w:w="108" w:type="dxa"/>
        </w:tblCellMar>
      </w:tblPr>
      <w:tblGrid>
        <w:gridCol w:w="650"/>
        <w:gridCol w:w="657"/>
        <w:gridCol w:w="421"/>
        <w:gridCol w:w="589"/>
        <w:gridCol w:w="612"/>
        <w:gridCol w:w="779"/>
        <w:gridCol w:w="456"/>
        <w:gridCol w:w="592"/>
        <w:gridCol w:w="559"/>
      </w:tblGrid>
      <w:tr>
        <w:trPr>
          <w:trHeight w:val="709" w:hRule="atLeast"/>
        </w:trPr>
        <w:tc>
          <w:tcPr>
            <w:tcW w:w="475" w:type="dxa"/>
            <w:tcBorders>
              <w:top w:val="single" w:color="auto" w:sz="4" w:space="0"/>
              <w:left w:val="nil"/>
              <w:bottom w:val="single" w:color="auto" w:sz="4" w:space="0"/>
              <w:right w:val="nil"/>
            </w:tcBorders>
            <w:shd w:val="clear" w:color="auto" w:fill="auto"/>
            <w:noWrap w:val="0"/>
            <w:vAlign w:val="bottom"/>
          </w:tcPr>
          <w:p>
            <w:pPr>
              <w:jc w:val="both"/>
              <w:rPr>
                <w:b/>
                <w:bCs/>
                <w:sz w:val="16"/>
                <w:szCs w:val="16"/>
              </w:rPr>
            </w:pPr>
            <w:r>
              <w:rPr>
                <w:b/>
                <w:bCs/>
                <w:sz w:val="16"/>
                <w:szCs w:val="16"/>
              </w:rPr>
              <w:t>Age (Years)</w:t>
            </w:r>
          </w:p>
        </w:tc>
        <w:tc>
          <w:tcPr>
            <w:tcW w:w="482" w:type="dxa"/>
            <w:tcBorders>
              <w:top w:val="single" w:color="auto" w:sz="4" w:space="0"/>
              <w:left w:val="nil"/>
              <w:bottom w:val="single" w:color="auto" w:sz="4" w:space="0"/>
              <w:right w:val="nil"/>
            </w:tcBorders>
            <w:shd w:val="clear" w:color="auto" w:fill="auto"/>
            <w:noWrap/>
            <w:vAlign w:val="bottom"/>
          </w:tcPr>
          <w:p>
            <w:pPr>
              <w:jc w:val="both"/>
              <w:rPr>
                <w:b/>
                <w:bCs/>
                <w:sz w:val="16"/>
                <w:szCs w:val="16"/>
              </w:rPr>
            </w:pPr>
            <w:r>
              <w:rPr>
                <w:b/>
                <w:bCs/>
                <w:sz w:val="16"/>
                <w:szCs w:val="16"/>
              </w:rPr>
              <w:t>Gender</w:t>
            </w:r>
          </w:p>
        </w:tc>
        <w:tc>
          <w:tcPr>
            <w:tcW w:w="418" w:type="dxa"/>
            <w:tcBorders>
              <w:top w:val="single" w:color="auto" w:sz="4" w:space="0"/>
              <w:left w:val="nil"/>
              <w:bottom w:val="single" w:color="auto" w:sz="4" w:space="0"/>
              <w:right w:val="nil"/>
            </w:tcBorders>
            <w:shd w:val="clear" w:color="auto" w:fill="auto"/>
            <w:noWrap/>
            <w:vAlign w:val="bottom"/>
          </w:tcPr>
          <w:p>
            <w:pPr>
              <w:jc w:val="both"/>
              <w:rPr>
                <w:b/>
                <w:bCs/>
                <w:sz w:val="16"/>
                <w:szCs w:val="16"/>
              </w:rPr>
            </w:pPr>
            <w:r>
              <w:rPr>
                <w:b/>
                <w:bCs/>
                <w:sz w:val="16"/>
                <w:szCs w:val="16"/>
              </w:rPr>
              <w:t>N</w:t>
            </w:r>
          </w:p>
        </w:tc>
        <w:tc>
          <w:tcPr>
            <w:tcW w:w="470" w:type="dxa"/>
            <w:tcBorders>
              <w:top w:val="single" w:color="auto" w:sz="4" w:space="0"/>
              <w:left w:val="nil"/>
              <w:bottom w:val="single" w:color="auto" w:sz="4" w:space="0"/>
              <w:right w:val="nil"/>
            </w:tcBorders>
            <w:shd w:val="clear" w:color="auto" w:fill="auto"/>
            <w:noWrap w:val="0"/>
            <w:vAlign w:val="bottom"/>
          </w:tcPr>
          <w:p>
            <w:pPr>
              <w:jc w:val="both"/>
              <w:rPr>
                <w:b/>
                <w:bCs/>
                <w:sz w:val="16"/>
                <w:szCs w:val="16"/>
              </w:rPr>
            </w:pPr>
            <w:r>
              <w:rPr>
                <w:b/>
                <w:bCs/>
                <w:sz w:val="16"/>
                <w:szCs w:val="16"/>
              </w:rPr>
              <w:t>Range</w:t>
            </w:r>
          </w:p>
        </w:tc>
        <w:tc>
          <w:tcPr>
            <w:tcW w:w="672" w:type="dxa"/>
            <w:tcBorders>
              <w:top w:val="single" w:color="auto" w:sz="4" w:space="0"/>
              <w:left w:val="nil"/>
              <w:bottom w:val="single" w:color="auto" w:sz="4" w:space="0"/>
              <w:right w:val="nil"/>
            </w:tcBorders>
            <w:shd w:val="clear" w:color="auto" w:fill="auto"/>
            <w:noWrap w:val="0"/>
            <w:vAlign w:val="bottom"/>
          </w:tcPr>
          <w:p>
            <w:pPr>
              <w:jc w:val="both"/>
              <w:rPr>
                <w:b/>
                <w:bCs/>
                <w:sz w:val="16"/>
                <w:szCs w:val="16"/>
              </w:rPr>
            </w:pPr>
            <w:r>
              <w:rPr>
                <w:b/>
                <w:bCs/>
                <w:sz w:val="16"/>
                <w:szCs w:val="16"/>
              </w:rPr>
              <w:t>Mean Body Height (cm)</w:t>
            </w:r>
          </w:p>
        </w:tc>
        <w:tc>
          <w:tcPr>
            <w:tcW w:w="584" w:type="dxa"/>
            <w:tcBorders>
              <w:top w:val="single" w:color="auto" w:sz="4" w:space="0"/>
              <w:left w:val="nil"/>
              <w:bottom w:val="single" w:color="auto" w:sz="4" w:space="0"/>
              <w:right w:val="nil"/>
            </w:tcBorders>
            <w:shd w:val="clear" w:color="auto" w:fill="auto"/>
            <w:noWrap w:val="0"/>
            <w:vAlign w:val="bottom"/>
          </w:tcPr>
          <w:p>
            <w:pPr>
              <w:jc w:val="both"/>
              <w:rPr>
                <w:b/>
                <w:bCs/>
                <w:sz w:val="16"/>
                <w:szCs w:val="16"/>
              </w:rPr>
            </w:pPr>
            <w:r>
              <w:rPr>
                <w:b/>
                <w:bCs/>
                <w:sz w:val="16"/>
                <w:szCs w:val="16"/>
              </w:rPr>
              <w:t>Std. Deviation</w:t>
            </w:r>
          </w:p>
        </w:tc>
        <w:tc>
          <w:tcPr>
            <w:tcW w:w="468" w:type="dxa"/>
            <w:tcBorders>
              <w:top w:val="single" w:color="auto" w:sz="4" w:space="0"/>
              <w:left w:val="nil"/>
              <w:bottom w:val="single" w:color="auto" w:sz="4" w:space="0"/>
              <w:right w:val="nil"/>
            </w:tcBorders>
            <w:shd w:val="clear" w:color="auto" w:fill="auto"/>
            <w:noWrap/>
            <w:vAlign w:val="bottom"/>
          </w:tcPr>
          <w:p>
            <w:pPr>
              <w:jc w:val="both"/>
              <w:rPr>
                <w:b/>
                <w:bCs/>
                <w:sz w:val="16"/>
                <w:szCs w:val="16"/>
              </w:rPr>
            </w:pPr>
            <w:r>
              <w:rPr>
                <w:b/>
                <w:bCs/>
                <w:sz w:val="16"/>
                <w:szCs w:val="16"/>
              </w:rPr>
              <w:t>t</w:t>
            </w:r>
          </w:p>
        </w:tc>
        <w:tc>
          <w:tcPr>
            <w:tcW w:w="435" w:type="dxa"/>
            <w:tcBorders>
              <w:top w:val="single" w:color="auto" w:sz="4" w:space="0"/>
              <w:left w:val="nil"/>
              <w:bottom w:val="single" w:color="auto" w:sz="4" w:space="0"/>
              <w:right w:val="nil"/>
            </w:tcBorders>
            <w:shd w:val="clear" w:color="auto" w:fill="auto"/>
            <w:noWrap/>
            <w:vAlign w:val="bottom"/>
          </w:tcPr>
          <w:p>
            <w:pPr>
              <w:jc w:val="both"/>
              <w:rPr>
                <w:b/>
                <w:bCs/>
                <w:sz w:val="16"/>
                <w:szCs w:val="16"/>
              </w:rPr>
            </w:pPr>
            <w:r>
              <w:rPr>
                <w:b/>
                <w:bCs/>
                <w:sz w:val="16"/>
                <w:szCs w:val="16"/>
              </w:rPr>
              <w:t>Df</w:t>
            </w:r>
          </w:p>
        </w:tc>
        <w:tc>
          <w:tcPr>
            <w:tcW w:w="501" w:type="dxa"/>
            <w:tcBorders>
              <w:top w:val="single" w:color="auto" w:sz="4" w:space="0"/>
              <w:left w:val="nil"/>
              <w:bottom w:val="single" w:color="auto" w:sz="4" w:space="0"/>
              <w:right w:val="nil"/>
            </w:tcBorders>
            <w:shd w:val="clear" w:color="auto" w:fill="auto"/>
            <w:noWrap/>
            <w:vAlign w:val="bottom"/>
          </w:tcPr>
          <w:p>
            <w:pPr>
              <w:jc w:val="both"/>
              <w:rPr>
                <w:b/>
                <w:bCs/>
                <w:sz w:val="16"/>
                <w:szCs w:val="16"/>
              </w:rPr>
            </w:pPr>
            <w:r>
              <w:rPr>
                <w:b/>
                <w:bCs/>
                <w:sz w:val="16"/>
                <w:szCs w:val="16"/>
              </w:rPr>
              <w:t>P-Value</w:t>
            </w:r>
          </w:p>
        </w:tc>
      </w:tr>
      <w:tr>
        <w:trPr>
          <w:trHeight w:val="338" w:hRule="atLeast"/>
        </w:trPr>
        <w:tc>
          <w:tcPr>
            <w:tcW w:w="475" w:type="dxa"/>
            <w:vMerge w:val="restart"/>
            <w:tcBorders>
              <w:top w:val="nil"/>
              <w:left w:val="nil"/>
              <w:bottom w:val="nil"/>
              <w:right w:val="nil"/>
            </w:tcBorders>
            <w:shd w:val="clear" w:color="auto" w:fill="auto"/>
            <w:noWrap/>
            <w:vAlign w:val="center"/>
          </w:tcPr>
          <w:p>
            <w:pPr>
              <w:jc w:val="both"/>
              <w:rPr>
                <w:sz w:val="16"/>
                <w:szCs w:val="16"/>
              </w:rPr>
            </w:pPr>
            <w:r>
              <w:rPr>
                <w:sz w:val="16"/>
                <w:szCs w:val="16"/>
              </w:rPr>
              <w:t>5-11</w:t>
            </w:r>
          </w:p>
        </w:tc>
        <w:tc>
          <w:tcPr>
            <w:tcW w:w="482" w:type="dxa"/>
            <w:tcBorders>
              <w:top w:val="nil"/>
              <w:left w:val="nil"/>
              <w:bottom w:val="nil"/>
              <w:right w:val="nil"/>
            </w:tcBorders>
            <w:shd w:val="clear" w:color="auto" w:fill="auto"/>
            <w:noWrap/>
            <w:vAlign w:val="bottom"/>
          </w:tcPr>
          <w:p>
            <w:pPr>
              <w:jc w:val="both"/>
              <w:rPr>
                <w:sz w:val="16"/>
                <w:szCs w:val="16"/>
              </w:rPr>
            </w:pPr>
            <w:r>
              <w:rPr>
                <w:sz w:val="16"/>
                <w:szCs w:val="16"/>
              </w:rPr>
              <w:t>M</w:t>
            </w:r>
          </w:p>
        </w:tc>
        <w:tc>
          <w:tcPr>
            <w:tcW w:w="418" w:type="dxa"/>
            <w:tcBorders>
              <w:top w:val="nil"/>
              <w:left w:val="nil"/>
              <w:bottom w:val="nil"/>
              <w:right w:val="nil"/>
            </w:tcBorders>
            <w:shd w:val="clear" w:color="auto" w:fill="auto"/>
            <w:noWrap/>
            <w:vAlign w:val="bottom"/>
          </w:tcPr>
          <w:p>
            <w:pPr>
              <w:jc w:val="both"/>
              <w:rPr>
                <w:sz w:val="16"/>
                <w:szCs w:val="16"/>
              </w:rPr>
            </w:pPr>
            <w:r>
              <w:rPr>
                <w:sz w:val="16"/>
                <w:szCs w:val="16"/>
              </w:rPr>
              <w:t>243</w:t>
            </w:r>
          </w:p>
        </w:tc>
        <w:tc>
          <w:tcPr>
            <w:tcW w:w="470" w:type="dxa"/>
            <w:tcBorders>
              <w:top w:val="nil"/>
              <w:left w:val="nil"/>
              <w:bottom w:val="nil"/>
              <w:right w:val="nil"/>
            </w:tcBorders>
            <w:shd w:val="clear" w:color="auto" w:fill="auto"/>
            <w:noWrap w:val="0"/>
            <w:vAlign w:val="bottom"/>
          </w:tcPr>
          <w:p>
            <w:pPr>
              <w:jc w:val="both"/>
              <w:rPr>
                <w:sz w:val="16"/>
                <w:szCs w:val="16"/>
              </w:rPr>
            </w:pPr>
            <w:r>
              <w:rPr>
                <w:sz w:val="16"/>
                <w:szCs w:val="16"/>
              </w:rPr>
              <w:t>100-168</w:t>
            </w:r>
          </w:p>
        </w:tc>
        <w:tc>
          <w:tcPr>
            <w:tcW w:w="672" w:type="dxa"/>
            <w:tcBorders>
              <w:top w:val="nil"/>
              <w:left w:val="nil"/>
              <w:bottom w:val="nil"/>
              <w:right w:val="nil"/>
            </w:tcBorders>
            <w:shd w:val="clear" w:color="auto" w:fill="auto"/>
            <w:noWrap/>
            <w:vAlign w:val="bottom"/>
          </w:tcPr>
          <w:p>
            <w:pPr>
              <w:jc w:val="both"/>
              <w:rPr>
                <w:sz w:val="16"/>
                <w:szCs w:val="16"/>
              </w:rPr>
            </w:pPr>
            <w:r>
              <w:rPr>
                <w:sz w:val="16"/>
                <w:szCs w:val="16"/>
              </w:rPr>
              <w:t>131.05</w:t>
            </w:r>
          </w:p>
        </w:tc>
        <w:tc>
          <w:tcPr>
            <w:tcW w:w="584" w:type="dxa"/>
            <w:tcBorders>
              <w:top w:val="nil"/>
              <w:left w:val="nil"/>
              <w:bottom w:val="nil"/>
              <w:right w:val="nil"/>
            </w:tcBorders>
            <w:shd w:val="clear" w:color="auto" w:fill="auto"/>
            <w:noWrap/>
            <w:vAlign w:val="bottom"/>
          </w:tcPr>
          <w:p>
            <w:pPr>
              <w:jc w:val="both"/>
              <w:rPr>
                <w:sz w:val="16"/>
                <w:szCs w:val="16"/>
              </w:rPr>
            </w:pPr>
            <w:r>
              <w:rPr>
                <w:sz w:val="16"/>
                <w:szCs w:val="16"/>
              </w:rPr>
              <w:t>12.87</w:t>
            </w:r>
          </w:p>
        </w:tc>
        <w:tc>
          <w:tcPr>
            <w:tcW w:w="468" w:type="dxa"/>
            <w:vMerge w:val="restart"/>
            <w:tcBorders>
              <w:top w:val="nil"/>
              <w:left w:val="nil"/>
              <w:bottom w:val="nil"/>
              <w:right w:val="nil"/>
            </w:tcBorders>
            <w:shd w:val="clear" w:color="auto" w:fill="auto"/>
            <w:noWrap/>
            <w:vAlign w:val="center"/>
          </w:tcPr>
          <w:p>
            <w:pPr>
              <w:jc w:val="both"/>
              <w:rPr>
                <w:sz w:val="16"/>
                <w:szCs w:val="16"/>
              </w:rPr>
            </w:pPr>
            <w:r>
              <w:rPr>
                <w:sz w:val="16"/>
                <w:szCs w:val="16"/>
              </w:rPr>
              <w:t>-0.52</w:t>
            </w:r>
          </w:p>
        </w:tc>
        <w:tc>
          <w:tcPr>
            <w:tcW w:w="435" w:type="dxa"/>
            <w:vMerge w:val="restart"/>
            <w:tcBorders>
              <w:top w:val="nil"/>
              <w:left w:val="nil"/>
              <w:bottom w:val="nil"/>
              <w:right w:val="nil"/>
            </w:tcBorders>
            <w:shd w:val="clear" w:color="auto" w:fill="auto"/>
            <w:noWrap/>
            <w:vAlign w:val="center"/>
          </w:tcPr>
          <w:p>
            <w:pPr>
              <w:jc w:val="both"/>
              <w:rPr>
                <w:sz w:val="16"/>
                <w:szCs w:val="16"/>
              </w:rPr>
            </w:pPr>
            <w:r>
              <w:rPr>
                <w:sz w:val="16"/>
                <w:szCs w:val="16"/>
              </w:rPr>
              <w:t>457.00</w:t>
            </w:r>
          </w:p>
        </w:tc>
        <w:tc>
          <w:tcPr>
            <w:tcW w:w="501" w:type="dxa"/>
            <w:vMerge w:val="restart"/>
            <w:tcBorders>
              <w:top w:val="nil"/>
              <w:left w:val="nil"/>
              <w:bottom w:val="nil"/>
              <w:right w:val="nil"/>
            </w:tcBorders>
            <w:shd w:val="clear" w:color="auto" w:fill="auto"/>
            <w:noWrap/>
            <w:vAlign w:val="center"/>
          </w:tcPr>
          <w:p>
            <w:pPr>
              <w:jc w:val="both"/>
              <w:rPr>
                <w:sz w:val="16"/>
                <w:szCs w:val="16"/>
              </w:rPr>
            </w:pPr>
            <w:r>
              <w:rPr>
                <w:sz w:val="16"/>
                <w:szCs w:val="16"/>
              </w:rPr>
              <w:t>0.602</w:t>
            </w:r>
          </w:p>
        </w:tc>
      </w:tr>
      <w:tr>
        <w:trPr>
          <w:trHeight w:val="338" w:hRule="atLeast"/>
        </w:trPr>
        <w:tc>
          <w:tcPr>
            <w:tcW w:w="475" w:type="dxa"/>
            <w:vMerge w:val="continue"/>
            <w:tcBorders>
              <w:top w:val="nil"/>
              <w:left w:val="nil"/>
              <w:bottom w:val="nil"/>
              <w:right w:val="nil"/>
            </w:tcBorders>
            <w:shd w:val="clear" w:color="auto" w:fill="auto"/>
            <w:noWrap w:val="0"/>
            <w:vAlign w:val="center"/>
          </w:tcPr>
          <w:p>
            <w:pPr>
              <w:jc w:val="both"/>
              <w:rPr>
                <w:sz w:val="16"/>
                <w:szCs w:val="16"/>
              </w:rPr>
            </w:pPr>
          </w:p>
        </w:tc>
        <w:tc>
          <w:tcPr>
            <w:tcW w:w="482" w:type="dxa"/>
            <w:tcBorders>
              <w:top w:val="nil"/>
              <w:left w:val="nil"/>
              <w:bottom w:val="nil"/>
              <w:right w:val="nil"/>
            </w:tcBorders>
            <w:shd w:val="clear" w:color="auto" w:fill="auto"/>
            <w:noWrap/>
            <w:vAlign w:val="bottom"/>
          </w:tcPr>
          <w:p>
            <w:pPr>
              <w:jc w:val="both"/>
              <w:rPr>
                <w:sz w:val="16"/>
                <w:szCs w:val="16"/>
              </w:rPr>
            </w:pPr>
            <w:r>
              <w:rPr>
                <w:sz w:val="16"/>
                <w:szCs w:val="16"/>
              </w:rPr>
              <w:t>F</w:t>
            </w:r>
          </w:p>
        </w:tc>
        <w:tc>
          <w:tcPr>
            <w:tcW w:w="418" w:type="dxa"/>
            <w:tcBorders>
              <w:top w:val="nil"/>
              <w:left w:val="nil"/>
              <w:bottom w:val="nil"/>
              <w:right w:val="nil"/>
            </w:tcBorders>
            <w:shd w:val="clear" w:color="auto" w:fill="auto"/>
            <w:noWrap/>
            <w:vAlign w:val="bottom"/>
          </w:tcPr>
          <w:p>
            <w:pPr>
              <w:jc w:val="both"/>
              <w:rPr>
                <w:sz w:val="16"/>
                <w:szCs w:val="16"/>
              </w:rPr>
            </w:pPr>
            <w:r>
              <w:rPr>
                <w:sz w:val="16"/>
                <w:szCs w:val="16"/>
              </w:rPr>
              <w:t>216</w:t>
            </w:r>
          </w:p>
        </w:tc>
        <w:tc>
          <w:tcPr>
            <w:tcW w:w="470" w:type="dxa"/>
            <w:tcBorders>
              <w:top w:val="nil"/>
              <w:left w:val="nil"/>
              <w:bottom w:val="nil"/>
              <w:right w:val="nil"/>
            </w:tcBorders>
            <w:shd w:val="clear" w:color="auto" w:fill="auto"/>
            <w:noWrap w:val="0"/>
            <w:vAlign w:val="bottom"/>
          </w:tcPr>
          <w:p>
            <w:pPr>
              <w:jc w:val="both"/>
              <w:rPr>
                <w:sz w:val="16"/>
                <w:szCs w:val="16"/>
              </w:rPr>
            </w:pPr>
            <w:r>
              <w:rPr>
                <w:sz w:val="16"/>
                <w:szCs w:val="16"/>
              </w:rPr>
              <w:t>103-165</w:t>
            </w:r>
          </w:p>
        </w:tc>
        <w:tc>
          <w:tcPr>
            <w:tcW w:w="672" w:type="dxa"/>
            <w:tcBorders>
              <w:top w:val="nil"/>
              <w:left w:val="nil"/>
              <w:bottom w:val="nil"/>
              <w:right w:val="nil"/>
            </w:tcBorders>
            <w:shd w:val="clear" w:color="auto" w:fill="auto"/>
            <w:noWrap/>
            <w:vAlign w:val="bottom"/>
          </w:tcPr>
          <w:p>
            <w:pPr>
              <w:jc w:val="both"/>
              <w:rPr>
                <w:sz w:val="16"/>
                <w:szCs w:val="16"/>
              </w:rPr>
            </w:pPr>
            <w:r>
              <w:rPr>
                <w:sz w:val="16"/>
                <w:szCs w:val="16"/>
              </w:rPr>
              <w:t>131.69</w:t>
            </w:r>
          </w:p>
        </w:tc>
        <w:tc>
          <w:tcPr>
            <w:tcW w:w="584" w:type="dxa"/>
            <w:tcBorders>
              <w:top w:val="nil"/>
              <w:left w:val="nil"/>
              <w:bottom w:val="nil"/>
              <w:right w:val="nil"/>
            </w:tcBorders>
            <w:shd w:val="clear" w:color="auto" w:fill="auto"/>
            <w:noWrap/>
            <w:vAlign w:val="bottom"/>
          </w:tcPr>
          <w:p>
            <w:pPr>
              <w:jc w:val="both"/>
              <w:rPr>
                <w:sz w:val="16"/>
                <w:szCs w:val="16"/>
              </w:rPr>
            </w:pPr>
            <w:r>
              <w:rPr>
                <w:sz w:val="16"/>
                <w:szCs w:val="16"/>
              </w:rPr>
              <w:t>13.21</w:t>
            </w:r>
          </w:p>
        </w:tc>
        <w:tc>
          <w:tcPr>
            <w:tcW w:w="468" w:type="dxa"/>
            <w:vMerge w:val="continue"/>
            <w:tcBorders>
              <w:top w:val="nil"/>
              <w:left w:val="nil"/>
              <w:bottom w:val="nil"/>
              <w:right w:val="nil"/>
            </w:tcBorders>
            <w:noWrap w:val="0"/>
            <w:vAlign w:val="center"/>
          </w:tcPr>
          <w:p>
            <w:pPr>
              <w:jc w:val="both"/>
              <w:rPr>
                <w:sz w:val="16"/>
                <w:szCs w:val="16"/>
              </w:rPr>
            </w:pPr>
          </w:p>
        </w:tc>
        <w:tc>
          <w:tcPr>
            <w:tcW w:w="435" w:type="dxa"/>
            <w:vMerge w:val="continue"/>
            <w:tcBorders>
              <w:top w:val="nil"/>
              <w:left w:val="nil"/>
              <w:bottom w:val="nil"/>
              <w:right w:val="nil"/>
            </w:tcBorders>
            <w:noWrap w:val="0"/>
            <w:vAlign w:val="center"/>
          </w:tcPr>
          <w:p>
            <w:pPr>
              <w:jc w:val="both"/>
              <w:rPr>
                <w:sz w:val="16"/>
                <w:szCs w:val="16"/>
              </w:rPr>
            </w:pPr>
          </w:p>
        </w:tc>
        <w:tc>
          <w:tcPr>
            <w:tcW w:w="501" w:type="dxa"/>
            <w:vMerge w:val="continue"/>
            <w:tcBorders>
              <w:top w:val="nil"/>
              <w:left w:val="nil"/>
              <w:bottom w:val="nil"/>
              <w:right w:val="nil"/>
            </w:tcBorders>
            <w:noWrap w:val="0"/>
            <w:vAlign w:val="center"/>
          </w:tcPr>
          <w:p>
            <w:pPr>
              <w:jc w:val="both"/>
              <w:rPr>
                <w:sz w:val="16"/>
                <w:szCs w:val="16"/>
              </w:rPr>
            </w:pPr>
          </w:p>
        </w:tc>
      </w:tr>
      <w:tr>
        <w:trPr>
          <w:trHeight w:val="338" w:hRule="atLeast"/>
        </w:trPr>
        <w:tc>
          <w:tcPr>
            <w:tcW w:w="475" w:type="dxa"/>
            <w:vMerge w:val="restart"/>
            <w:tcBorders>
              <w:top w:val="nil"/>
              <w:left w:val="nil"/>
              <w:bottom w:val="single" w:color="000000" w:sz="4" w:space="0"/>
              <w:right w:val="nil"/>
            </w:tcBorders>
            <w:shd w:val="clear" w:color="auto" w:fill="auto"/>
            <w:noWrap/>
            <w:vAlign w:val="center"/>
          </w:tcPr>
          <w:p>
            <w:pPr>
              <w:jc w:val="both"/>
              <w:rPr>
                <w:sz w:val="16"/>
                <w:szCs w:val="16"/>
              </w:rPr>
            </w:pPr>
            <w:r>
              <w:rPr>
                <w:sz w:val="16"/>
                <w:szCs w:val="16"/>
              </w:rPr>
              <w:t>12-17</w:t>
            </w:r>
          </w:p>
        </w:tc>
        <w:tc>
          <w:tcPr>
            <w:tcW w:w="482" w:type="dxa"/>
            <w:tcBorders>
              <w:top w:val="nil"/>
              <w:left w:val="nil"/>
              <w:bottom w:val="nil"/>
              <w:right w:val="nil"/>
            </w:tcBorders>
            <w:shd w:val="clear" w:color="auto" w:fill="auto"/>
            <w:noWrap/>
            <w:vAlign w:val="bottom"/>
          </w:tcPr>
          <w:p>
            <w:pPr>
              <w:jc w:val="both"/>
              <w:rPr>
                <w:sz w:val="16"/>
                <w:szCs w:val="16"/>
              </w:rPr>
            </w:pPr>
            <w:r>
              <w:rPr>
                <w:sz w:val="16"/>
                <w:szCs w:val="16"/>
              </w:rPr>
              <w:t>M</w:t>
            </w:r>
          </w:p>
        </w:tc>
        <w:tc>
          <w:tcPr>
            <w:tcW w:w="418" w:type="dxa"/>
            <w:tcBorders>
              <w:top w:val="nil"/>
              <w:left w:val="nil"/>
              <w:bottom w:val="nil"/>
              <w:right w:val="nil"/>
            </w:tcBorders>
            <w:shd w:val="clear" w:color="auto" w:fill="auto"/>
            <w:noWrap/>
            <w:vAlign w:val="bottom"/>
          </w:tcPr>
          <w:p>
            <w:pPr>
              <w:jc w:val="both"/>
              <w:rPr>
                <w:sz w:val="16"/>
                <w:szCs w:val="16"/>
              </w:rPr>
            </w:pPr>
            <w:r>
              <w:rPr>
                <w:sz w:val="16"/>
                <w:szCs w:val="16"/>
              </w:rPr>
              <w:t>386</w:t>
            </w:r>
          </w:p>
        </w:tc>
        <w:tc>
          <w:tcPr>
            <w:tcW w:w="470" w:type="dxa"/>
            <w:tcBorders>
              <w:top w:val="nil"/>
              <w:left w:val="nil"/>
              <w:bottom w:val="nil"/>
              <w:right w:val="nil"/>
            </w:tcBorders>
            <w:shd w:val="clear" w:color="auto" w:fill="auto"/>
            <w:noWrap w:val="0"/>
            <w:vAlign w:val="bottom"/>
          </w:tcPr>
          <w:p>
            <w:pPr>
              <w:jc w:val="both"/>
              <w:rPr>
                <w:sz w:val="16"/>
                <w:szCs w:val="16"/>
              </w:rPr>
            </w:pPr>
            <w:r>
              <w:rPr>
                <w:sz w:val="16"/>
                <w:szCs w:val="16"/>
              </w:rPr>
              <w:t>116-196</w:t>
            </w:r>
          </w:p>
        </w:tc>
        <w:tc>
          <w:tcPr>
            <w:tcW w:w="672" w:type="dxa"/>
            <w:tcBorders>
              <w:top w:val="nil"/>
              <w:left w:val="nil"/>
              <w:bottom w:val="nil"/>
              <w:right w:val="nil"/>
            </w:tcBorders>
            <w:shd w:val="clear" w:color="auto" w:fill="auto"/>
            <w:noWrap/>
            <w:vAlign w:val="bottom"/>
          </w:tcPr>
          <w:p>
            <w:pPr>
              <w:jc w:val="both"/>
              <w:rPr>
                <w:sz w:val="16"/>
                <w:szCs w:val="16"/>
              </w:rPr>
            </w:pPr>
            <w:r>
              <w:rPr>
                <w:sz w:val="16"/>
                <w:szCs w:val="16"/>
              </w:rPr>
              <w:t>157.24</w:t>
            </w:r>
          </w:p>
        </w:tc>
        <w:tc>
          <w:tcPr>
            <w:tcW w:w="584" w:type="dxa"/>
            <w:tcBorders>
              <w:top w:val="nil"/>
              <w:left w:val="nil"/>
              <w:bottom w:val="nil"/>
              <w:right w:val="nil"/>
            </w:tcBorders>
            <w:shd w:val="clear" w:color="auto" w:fill="auto"/>
            <w:noWrap/>
            <w:vAlign w:val="bottom"/>
          </w:tcPr>
          <w:p>
            <w:pPr>
              <w:jc w:val="both"/>
              <w:rPr>
                <w:sz w:val="16"/>
                <w:szCs w:val="16"/>
              </w:rPr>
            </w:pPr>
            <w:r>
              <w:rPr>
                <w:sz w:val="16"/>
                <w:szCs w:val="16"/>
              </w:rPr>
              <w:t>12.95</w:t>
            </w:r>
          </w:p>
        </w:tc>
        <w:tc>
          <w:tcPr>
            <w:tcW w:w="468" w:type="dxa"/>
            <w:vMerge w:val="restart"/>
            <w:tcBorders>
              <w:top w:val="nil"/>
              <w:left w:val="nil"/>
              <w:bottom w:val="single" w:color="000000" w:sz="4" w:space="0"/>
              <w:right w:val="nil"/>
            </w:tcBorders>
            <w:shd w:val="clear" w:color="auto" w:fill="auto"/>
            <w:noWrap/>
            <w:vAlign w:val="center"/>
          </w:tcPr>
          <w:p>
            <w:pPr>
              <w:jc w:val="both"/>
              <w:rPr>
                <w:sz w:val="16"/>
                <w:szCs w:val="16"/>
              </w:rPr>
            </w:pPr>
            <w:r>
              <w:rPr>
                <w:sz w:val="16"/>
                <w:szCs w:val="16"/>
              </w:rPr>
              <w:t>1.12</w:t>
            </w:r>
          </w:p>
        </w:tc>
        <w:tc>
          <w:tcPr>
            <w:tcW w:w="435" w:type="dxa"/>
            <w:vMerge w:val="restart"/>
            <w:tcBorders>
              <w:top w:val="nil"/>
              <w:left w:val="nil"/>
              <w:bottom w:val="single" w:color="000000" w:sz="4" w:space="0"/>
              <w:right w:val="nil"/>
            </w:tcBorders>
            <w:shd w:val="clear" w:color="auto" w:fill="auto"/>
            <w:noWrap/>
            <w:vAlign w:val="center"/>
          </w:tcPr>
          <w:p>
            <w:pPr>
              <w:jc w:val="both"/>
              <w:rPr>
                <w:sz w:val="16"/>
                <w:szCs w:val="16"/>
              </w:rPr>
            </w:pPr>
            <w:r>
              <w:rPr>
                <w:sz w:val="16"/>
                <w:szCs w:val="16"/>
              </w:rPr>
              <w:t>697.73</w:t>
            </w:r>
          </w:p>
        </w:tc>
        <w:tc>
          <w:tcPr>
            <w:tcW w:w="501" w:type="dxa"/>
            <w:vMerge w:val="restart"/>
            <w:tcBorders>
              <w:top w:val="nil"/>
              <w:left w:val="nil"/>
              <w:bottom w:val="single" w:color="000000" w:sz="4" w:space="0"/>
              <w:right w:val="nil"/>
            </w:tcBorders>
            <w:shd w:val="clear" w:color="auto" w:fill="auto"/>
            <w:noWrap/>
            <w:vAlign w:val="center"/>
          </w:tcPr>
          <w:p>
            <w:pPr>
              <w:jc w:val="both"/>
              <w:rPr>
                <w:sz w:val="16"/>
                <w:szCs w:val="16"/>
              </w:rPr>
            </w:pPr>
            <w:r>
              <w:rPr>
                <w:sz w:val="16"/>
                <w:szCs w:val="16"/>
              </w:rPr>
              <w:t>0.227</w:t>
            </w:r>
          </w:p>
        </w:tc>
      </w:tr>
      <w:tr>
        <w:trPr>
          <w:trHeight w:val="338" w:hRule="atLeast"/>
        </w:trPr>
        <w:tc>
          <w:tcPr>
            <w:tcW w:w="475" w:type="dxa"/>
            <w:vMerge w:val="continue"/>
            <w:tcBorders>
              <w:top w:val="nil"/>
              <w:left w:val="nil"/>
              <w:bottom w:val="single" w:color="000000" w:sz="4" w:space="0"/>
              <w:right w:val="nil"/>
            </w:tcBorders>
            <w:shd w:val="clear" w:color="auto" w:fill="auto"/>
            <w:noWrap w:val="0"/>
            <w:vAlign w:val="center"/>
          </w:tcPr>
          <w:p>
            <w:pPr>
              <w:jc w:val="both"/>
              <w:rPr>
                <w:sz w:val="16"/>
                <w:szCs w:val="16"/>
              </w:rPr>
            </w:pPr>
          </w:p>
        </w:tc>
        <w:tc>
          <w:tcPr>
            <w:tcW w:w="482"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F</w:t>
            </w:r>
          </w:p>
        </w:tc>
        <w:tc>
          <w:tcPr>
            <w:tcW w:w="418"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320</w:t>
            </w:r>
          </w:p>
        </w:tc>
        <w:tc>
          <w:tcPr>
            <w:tcW w:w="470" w:type="dxa"/>
            <w:tcBorders>
              <w:top w:val="nil"/>
              <w:left w:val="nil"/>
              <w:bottom w:val="single" w:color="auto" w:sz="4" w:space="0"/>
              <w:right w:val="nil"/>
            </w:tcBorders>
            <w:shd w:val="clear" w:color="auto" w:fill="auto"/>
            <w:noWrap w:val="0"/>
            <w:vAlign w:val="bottom"/>
          </w:tcPr>
          <w:p>
            <w:pPr>
              <w:jc w:val="both"/>
              <w:rPr>
                <w:sz w:val="16"/>
                <w:szCs w:val="16"/>
              </w:rPr>
            </w:pPr>
            <w:r>
              <w:rPr>
                <w:sz w:val="16"/>
                <w:szCs w:val="16"/>
              </w:rPr>
              <w:t>115-188</w:t>
            </w:r>
          </w:p>
        </w:tc>
        <w:tc>
          <w:tcPr>
            <w:tcW w:w="672"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156.21</w:t>
            </w:r>
          </w:p>
        </w:tc>
        <w:tc>
          <w:tcPr>
            <w:tcW w:w="584"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9.74</w:t>
            </w:r>
          </w:p>
        </w:tc>
        <w:tc>
          <w:tcPr>
            <w:tcW w:w="468" w:type="dxa"/>
            <w:vMerge w:val="continue"/>
            <w:tcBorders>
              <w:top w:val="nil"/>
              <w:left w:val="nil"/>
              <w:bottom w:val="single" w:color="000000" w:sz="4" w:space="0"/>
              <w:right w:val="nil"/>
            </w:tcBorders>
            <w:noWrap w:val="0"/>
            <w:vAlign w:val="center"/>
          </w:tcPr>
          <w:p>
            <w:pPr>
              <w:jc w:val="both"/>
              <w:rPr>
                <w:sz w:val="16"/>
                <w:szCs w:val="16"/>
              </w:rPr>
            </w:pPr>
          </w:p>
        </w:tc>
        <w:tc>
          <w:tcPr>
            <w:tcW w:w="435" w:type="dxa"/>
            <w:vMerge w:val="continue"/>
            <w:tcBorders>
              <w:top w:val="nil"/>
              <w:left w:val="nil"/>
              <w:bottom w:val="single" w:color="000000" w:sz="4" w:space="0"/>
              <w:right w:val="nil"/>
            </w:tcBorders>
            <w:noWrap w:val="0"/>
            <w:vAlign w:val="center"/>
          </w:tcPr>
          <w:p>
            <w:pPr>
              <w:jc w:val="both"/>
              <w:rPr>
                <w:sz w:val="16"/>
                <w:szCs w:val="16"/>
              </w:rPr>
            </w:pPr>
          </w:p>
        </w:tc>
        <w:tc>
          <w:tcPr>
            <w:tcW w:w="501" w:type="dxa"/>
            <w:vMerge w:val="continue"/>
            <w:tcBorders>
              <w:top w:val="nil"/>
              <w:left w:val="nil"/>
              <w:bottom w:val="single" w:color="000000" w:sz="4" w:space="0"/>
              <w:right w:val="nil"/>
            </w:tcBorders>
            <w:noWrap w:val="0"/>
            <w:vAlign w:val="center"/>
          </w:tcPr>
          <w:p>
            <w:pPr>
              <w:jc w:val="both"/>
              <w:rPr>
                <w:sz w:val="16"/>
                <w:szCs w:val="16"/>
              </w:rPr>
            </w:pPr>
          </w:p>
        </w:tc>
      </w:tr>
    </w:tbl>
    <w:p>
      <w:pPr>
        <w:jc w:val="both"/>
        <w:rPr>
          <w:b/>
          <w:sz w:val="10"/>
          <w:szCs w:val="24"/>
        </w:rPr>
      </w:pPr>
    </w:p>
    <w:p>
      <w:pPr>
        <w:jc w:val="both"/>
        <w:rPr>
          <w:sz w:val="20"/>
          <w:szCs w:val="24"/>
        </w:rPr>
      </w:pPr>
      <w:r>
        <w:rPr>
          <w:sz w:val="20"/>
          <w:szCs w:val="24"/>
        </w:rPr>
        <w:t>t = value of t-test</w:t>
      </w:r>
      <w:r>
        <w:rPr>
          <w:sz w:val="20"/>
          <w:szCs w:val="24"/>
        </w:rPr>
        <w:tab/>
      </w:r>
      <w:r>
        <w:rPr>
          <w:sz w:val="20"/>
          <w:szCs w:val="24"/>
        </w:rPr>
        <w:t>Df = degree of freedom</w:t>
      </w:r>
      <w:r>
        <w:rPr>
          <w:sz w:val="20"/>
          <w:szCs w:val="24"/>
        </w:rPr>
        <w:tab/>
      </w:r>
      <w:r>
        <w:rPr>
          <w:sz w:val="20"/>
          <w:szCs w:val="24"/>
        </w:rPr>
        <w:t>M = Males, F = Females</w:t>
      </w:r>
    </w:p>
    <w:p>
      <w:pPr>
        <w:jc w:val="both"/>
        <w:rPr>
          <w:sz w:val="20"/>
          <w:szCs w:val="24"/>
        </w:rPr>
      </w:pPr>
    </w:p>
    <w:p>
      <w:pPr>
        <w:jc w:val="both"/>
        <w:rPr>
          <w:b/>
          <w:sz w:val="20"/>
          <w:szCs w:val="24"/>
        </w:rPr>
      </w:pPr>
      <w:r>
        <w:rPr>
          <w:sz w:val="20"/>
          <w:szCs w:val="24"/>
        </w:rPr>
        <w:t>The males in both 5-11 years’ and 12-17 years’ age groups had significantly larger head circumference (52.02±1.79 cm, 54.09±1.81 cm) than their female counter parts (51.40±1.51 cm, 53.62±1.66 cm) (p&lt;0.05) (Table 3).</w:t>
      </w:r>
    </w:p>
    <w:p>
      <w:pPr>
        <w:jc w:val="both"/>
        <w:rPr>
          <w:b/>
          <w:sz w:val="20"/>
          <w:szCs w:val="24"/>
        </w:rPr>
      </w:pPr>
    </w:p>
    <w:p>
      <w:pPr>
        <w:jc w:val="both"/>
        <w:rPr>
          <w:sz w:val="20"/>
          <w:szCs w:val="24"/>
        </w:rPr>
      </w:pPr>
    </w:p>
    <w:p>
      <w:pPr>
        <w:jc w:val="both"/>
        <w:rPr>
          <w:sz w:val="20"/>
          <w:szCs w:val="24"/>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tbl>
      <w:tblPr>
        <w:tblStyle w:val="5"/>
        <w:tblpPr w:leftFromText="180" w:rightFromText="180" w:vertAnchor="text" w:horzAnchor="margin" w:tblpXSpec="right" w:tblpY="194"/>
        <w:tblW w:w="0" w:type="auto"/>
        <w:tblInd w:w="0" w:type="dxa"/>
        <w:tblLayout w:type="fixed"/>
        <w:tblCellMar>
          <w:top w:w="0" w:type="dxa"/>
          <w:left w:w="0" w:type="dxa"/>
          <w:bottom w:w="0" w:type="dxa"/>
          <w:right w:w="0" w:type="dxa"/>
        </w:tblCellMar>
      </w:tblPr>
      <w:tblGrid>
        <w:gridCol w:w="1698"/>
        <w:gridCol w:w="794"/>
        <w:gridCol w:w="1707"/>
      </w:tblGrid>
      <w:tr>
        <w:trPr>
          <w:trHeight w:val="482" w:hRule="atLeast"/>
        </w:trPr>
        <w:tc>
          <w:tcPr>
            <w:tcW w:w="1698" w:type="dxa"/>
            <w:tcBorders>
              <w:right w:val="single" w:color="000000" w:sz="6" w:space="0"/>
            </w:tcBorders>
            <w:shd w:val="clear" w:color="auto" w:fill="C5D9F0"/>
            <w:noWrap w:val="0"/>
            <w:vAlign w:val="top"/>
          </w:tcPr>
          <w:p>
            <w:pPr>
              <w:pStyle w:val="8"/>
              <w:rPr>
                <w:sz w:val="18"/>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8"/>
              <w:spacing w:before="66"/>
              <w:ind w:left="250"/>
              <w:rPr>
                <w:sz w:val="28"/>
                <w:lang w:val="en-GB"/>
              </w:rPr>
            </w:pPr>
            <w:r>
              <w:rPr>
                <w:sz w:val="28"/>
                <w:lang w:val="en-GB"/>
              </w:rPr>
              <w:t>10</w:t>
            </w:r>
          </w:p>
        </w:tc>
        <w:tc>
          <w:tcPr>
            <w:tcW w:w="1707" w:type="dxa"/>
            <w:tcBorders>
              <w:left w:val="single" w:color="000000" w:sz="6" w:space="0"/>
            </w:tcBorders>
            <w:shd w:val="clear" w:color="auto" w:fill="C5D9F0"/>
            <w:noWrap w:val="0"/>
            <w:vAlign w:val="top"/>
          </w:tcPr>
          <w:p>
            <w:pPr>
              <w:pStyle w:val="8"/>
              <w:rPr>
                <w:sz w:val="18"/>
                <w:lang w:val="en-GB"/>
              </w:rPr>
            </w:pPr>
          </w:p>
        </w:tc>
      </w:tr>
    </w:tbl>
    <w:p>
      <w:pPr>
        <w:jc w:val="both"/>
        <w:outlineLvl w:val="0"/>
        <w:rPr>
          <w:color w:val="000000"/>
          <w:sz w:val="20"/>
          <w:szCs w:val="20"/>
          <w:lang w:val="en-GB"/>
        </w:rPr>
      </w:pPr>
      <w:r>
        <w:rPr>
          <w:lang w:val="en-GB"/>
        </w:rPr>
        <w:drawing>
          <wp:inline distT="0" distB="0" distL="114300" distR="114300">
            <wp:extent cx="1866265" cy="193675"/>
            <wp:effectExtent l="0" t="0" r="20955"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pic:cNvPicPr>
                      <a:picLocks noChangeAspect="1"/>
                    </pic:cNvPicPr>
                  </pic:nvPicPr>
                  <pic:blipFill>
                    <a:blip r:embed="rId11"/>
                    <a:stretch>
                      <a:fillRect/>
                    </a:stretch>
                  </pic:blipFill>
                  <pic:spPr>
                    <a:xfrm>
                      <a:off x="0" y="0"/>
                      <a:ext cx="1866265" cy="193675"/>
                    </a:xfrm>
                    <a:prstGeom prst="rect">
                      <a:avLst/>
                    </a:prstGeom>
                    <a:noFill/>
                    <a:ln>
                      <a:noFill/>
                    </a:ln>
                  </pic:spPr>
                </pic:pic>
              </a:graphicData>
            </a:graphic>
          </wp:inline>
        </w:drawing>
      </w:r>
      <w:r>
        <w:rPr>
          <w:lang w:val="en-GB"/>
        </w:rPr>
        <mc:AlternateContent>
          <mc:Choice Requires="wpg">
            <w:drawing>
              <wp:anchor distT="0" distB="0" distL="114300" distR="114300" simplePos="0" relativeHeight="251660288" behindDoc="0" locked="0" layoutInCell="1" allowOverlap="1">
                <wp:simplePos x="0" y="0"/>
                <wp:positionH relativeFrom="page">
                  <wp:posOffset>97155</wp:posOffset>
                </wp:positionH>
                <wp:positionV relativeFrom="page">
                  <wp:posOffset>9407525</wp:posOffset>
                </wp:positionV>
                <wp:extent cx="1653540" cy="263525"/>
                <wp:effectExtent l="0" t="0" r="22860" b="15875"/>
                <wp:wrapNone/>
                <wp:docPr id="33" name="Group 33"/>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31" name="Rectangles 31"/>
                        <wps:cNvSpPr/>
                        <wps:spPr>
                          <a:xfrm>
                            <a:off x="173" y="14835"/>
                            <a:ext cx="2564" cy="375"/>
                          </a:xfrm>
                          <a:prstGeom prst="rect">
                            <a:avLst/>
                          </a:prstGeom>
                          <a:solidFill>
                            <a:srgbClr val="C5D9F0"/>
                          </a:solidFill>
                          <a:ln>
                            <a:noFill/>
                          </a:ln>
                        </wps:spPr>
                        <wps:bodyPr upright="1"/>
                      </wps:wsp>
                      <wps:wsp>
                        <wps:cNvPr id="32" name="Rectangles 32"/>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65pt;margin-top:740.75pt;height:20.75pt;width:130.2pt;mso-position-horizontal-relative:page;mso-position-vertical-relative:page;z-index:251660288;mso-width-relative:page;mso-height-relative:page;" coordorigin="153,14815" coordsize="2604,415" o:gfxdata="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GVr6o&#10;2wAAAAwBAAAPAAAAAAAAAAEAIAAAADgAAABkcnMvZG93bnJldi54bWxQSwECFAAUAAAACACHTuJA&#10;dxx8k3oCAACzBgAADgAAAAAAAAABACAAAABAAQAAZHJzL2Uyb0RvYy54bWxQSwUGAAAAAAYABgBZ&#10;AQAALAY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Z9D1L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Xn02L0AAADbAAAADwAAAAAAAAABACAAAAA4AAAAZHJzL2Rvd25yZXYu&#10;eG1sUEsBAhQAFAAAAAgAh07iQDMvBZ47AAAAOQAAABAAAAAAAAAAAQAgAAAAIgEAAGRycy9zaGFw&#10;ZXhtbC54bWxQSwUGAAAAAAYABgBbAQAAzAMAAAAA&#10;">
                  <v:fill on="f" focussize="0,0"/>
                  <v:stroke weight="2pt" color="#C5D9F0" joinstyle="miter"/>
                  <v:imagedata o:title=""/>
                  <o:lock v:ext="edit" aspectratio="f"/>
                </v:rect>
              </v:group>
            </w:pict>
          </mc:Fallback>
        </mc:AlternateContent>
      </w:r>
    </w:p>
    <w:p>
      <w:pPr>
        <w:rPr>
          <w:sz w:val="18"/>
          <w:lang w:val="en-GB"/>
        </w:rPr>
        <w:sectPr>
          <w:type w:val="continuous"/>
          <w:pgSz w:w="12240" w:h="15840"/>
          <w:pgMar w:top="440" w:right="620" w:bottom="900" w:left="520" w:header="720" w:footer="720" w:gutter="0"/>
          <w:cols w:space="720" w:num="2"/>
        </w:sectPr>
      </w:pPr>
    </w:p>
    <w:p>
      <w:pPr>
        <w:pStyle w:val="6"/>
        <w:rPr>
          <w:b/>
          <w:lang w:val="en-GB"/>
        </w:rPr>
      </w:pPr>
    </w:p>
    <w:p>
      <w:pPr>
        <w:pStyle w:val="6"/>
        <w:rPr>
          <w:b/>
          <w:lang w:val="en-GB"/>
        </w:rPr>
      </w:pPr>
    </w:p>
    <w:p>
      <w:pPr>
        <w:pStyle w:val="6"/>
        <w:spacing w:before="4" w:after="1"/>
        <w:rPr>
          <w:b/>
          <w:lang w:val="en-GB"/>
        </w:rPr>
      </w:pPr>
    </w:p>
    <w:p>
      <w:pPr>
        <w:pStyle w:val="6"/>
        <w:tabs>
          <w:tab w:val="left" w:pos="6072"/>
        </w:tabs>
        <w:ind w:left="500"/>
        <w:rPr>
          <w:lang w:val="en-GB"/>
        </w:rPr>
        <w:sectPr>
          <w:pgSz w:w="12240" w:h="15840"/>
          <w:pgMar w:top="740" w:right="620" w:bottom="480" w:left="520" w:header="545" w:footer="291" w:gutter="0"/>
          <w:cols w:space="720" w:num="2"/>
        </w:sectPr>
      </w:pPr>
    </w:p>
    <w:p>
      <w:pPr>
        <w:jc w:val="both"/>
        <w:rPr>
          <w:b/>
          <w:sz w:val="20"/>
          <w:szCs w:val="24"/>
        </w:rPr>
      </w:pPr>
      <w:r>
        <w:rPr>
          <w:b/>
          <w:sz w:val="20"/>
          <w:szCs w:val="24"/>
        </w:rPr>
        <w:t xml:space="preserve">Table 3: </w:t>
      </w:r>
      <w:r>
        <w:rPr>
          <w:sz w:val="20"/>
          <w:szCs w:val="24"/>
        </w:rPr>
        <w:t>Comparison of HC between male and female subjects</w:t>
      </w:r>
    </w:p>
    <w:p>
      <w:pPr>
        <w:widowControl/>
        <w:autoSpaceDE/>
        <w:autoSpaceDN/>
        <w:jc w:val="both"/>
        <w:outlineLvl w:val="0"/>
        <w:rPr>
          <w:color w:val="000000"/>
          <w:sz w:val="20"/>
          <w:szCs w:val="20"/>
          <w:lang w:val="en-GB"/>
        </w:rPr>
      </w:pPr>
    </w:p>
    <w:tbl>
      <w:tblPr>
        <w:tblStyle w:val="5"/>
        <w:tblW w:w="5512" w:type="dxa"/>
        <w:tblInd w:w="93" w:type="dxa"/>
        <w:tblLayout w:type="fixed"/>
        <w:tblCellMar>
          <w:top w:w="0" w:type="dxa"/>
          <w:left w:w="108" w:type="dxa"/>
          <w:bottom w:w="0" w:type="dxa"/>
          <w:right w:w="108" w:type="dxa"/>
        </w:tblCellMar>
      </w:tblPr>
      <w:tblGrid>
        <w:gridCol w:w="582"/>
        <w:gridCol w:w="426"/>
        <w:gridCol w:w="567"/>
        <w:gridCol w:w="992"/>
        <w:gridCol w:w="567"/>
        <w:gridCol w:w="567"/>
        <w:gridCol w:w="567"/>
        <w:gridCol w:w="567"/>
        <w:gridCol w:w="677"/>
      </w:tblGrid>
      <w:tr>
        <w:trPr>
          <w:trHeight w:val="623" w:hRule="atLeast"/>
        </w:trPr>
        <w:tc>
          <w:tcPr>
            <w:tcW w:w="582" w:type="dxa"/>
            <w:tcBorders>
              <w:top w:val="single" w:color="auto" w:sz="4" w:space="0"/>
              <w:left w:val="nil"/>
              <w:bottom w:val="single" w:color="auto" w:sz="4" w:space="0"/>
              <w:right w:val="nil"/>
            </w:tcBorders>
            <w:shd w:val="clear" w:color="auto" w:fill="auto"/>
            <w:noWrap w:val="0"/>
            <w:vAlign w:val="top"/>
          </w:tcPr>
          <w:p>
            <w:pPr>
              <w:jc w:val="both"/>
              <w:rPr>
                <w:b/>
                <w:bCs/>
                <w:sz w:val="14"/>
                <w:szCs w:val="14"/>
              </w:rPr>
            </w:pPr>
            <w:r>
              <w:rPr>
                <w:b/>
                <w:bCs/>
                <w:sz w:val="14"/>
                <w:szCs w:val="14"/>
              </w:rPr>
              <w:t>Age</w:t>
            </w:r>
          </w:p>
        </w:tc>
        <w:tc>
          <w:tcPr>
            <w:tcW w:w="426" w:type="dxa"/>
            <w:tcBorders>
              <w:top w:val="single" w:color="auto" w:sz="4" w:space="0"/>
              <w:left w:val="nil"/>
              <w:bottom w:val="single" w:color="auto" w:sz="4" w:space="0"/>
              <w:right w:val="nil"/>
            </w:tcBorders>
            <w:shd w:val="clear" w:color="auto" w:fill="auto"/>
            <w:noWrap/>
            <w:vAlign w:val="top"/>
          </w:tcPr>
          <w:p>
            <w:pPr>
              <w:jc w:val="both"/>
              <w:rPr>
                <w:b/>
                <w:bCs/>
                <w:sz w:val="14"/>
                <w:szCs w:val="14"/>
              </w:rPr>
            </w:pPr>
            <w:r>
              <w:rPr>
                <w:b/>
                <w:bCs/>
                <w:sz w:val="14"/>
                <w:szCs w:val="14"/>
              </w:rPr>
              <w:t>Sex</w:t>
            </w:r>
          </w:p>
        </w:tc>
        <w:tc>
          <w:tcPr>
            <w:tcW w:w="567" w:type="dxa"/>
            <w:tcBorders>
              <w:top w:val="single" w:color="auto" w:sz="4" w:space="0"/>
              <w:left w:val="nil"/>
              <w:bottom w:val="single" w:color="auto" w:sz="4" w:space="0"/>
              <w:right w:val="nil"/>
            </w:tcBorders>
            <w:shd w:val="clear" w:color="auto" w:fill="auto"/>
            <w:noWrap/>
            <w:vAlign w:val="top"/>
          </w:tcPr>
          <w:p>
            <w:pPr>
              <w:jc w:val="both"/>
              <w:rPr>
                <w:b/>
                <w:bCs/>
                <w:sz w:val="14"/>
                <w:szCs w:val="14"/>
              </w:rPr>
            </w:pPr>
            <w:r>
              <w:rPr>
                <w:b/>
                <w:bCs/>
                <w:sz w:val="14"/>
                <w:szCs w:val="14"/>
              </w:rPr>
              <w:t>N</w:t>
            </w:r>
          </w:p>
        </w:tc>
        <w:tc>
          <w:tcPr>
            <w:tcW w:w="992" w:type="dxa"/>
            <w:tcBorders>
              <w:top w:val="single" w:color="auto" w:sz="4" w:space="0"/>
              <w:left w:val="nil"/>
              <w:bottom w:val="single" w:color="auto" w:sz="4" w:space="0"/>
              <w:right w:val="nil"/>
            </w:tcBorders>
            <w:shd w:val="clear" w:color="auto" w:fill="auto"/>
            <w:noWrap w:val="0"/>
            <w:vAlign w:val="top"/>
          </w:tcPr>
          <w:p>
            <w:pPr>
              <w:jc w:val="both"/>
              <w:rPr>
                <w:b/>
                <w:bCs/>
                <w:sz w:val="14"/>
                <w:szCs w:val="14"/>
              </w:rPr>
            </w:pPr>
            <w:r>
              <w:rPr>
                <w:b/>
                <w:bCs/>
                <w:sz w:val="14"/>
                <w:szCs w:val="14"/>
              </w:rPr>
              <w:t>Range</w:t>
            </w:r>
          </w:p>
        </w:tc>
        <w:tc>
          <w:tcPr>
            <w:tcW w:w="567" w:type="dxa"/>
            <w:tcBorders>
              <w:top w:val="single" w:color="auto" w:sz="4" w:space="0"/>
              <w:left w:val="nil"/>
              <w:bottom w:val="single" w:color="auto" w:sz="4" w:space="0"/>
              <w:right w:val="nil"/>
            </w:tcBorders>
            <w:shd w:val="clear" w:color="auto" w:fill="auto"/>
            <w:noWrap w:val="0"/>
            <w:vAlign w:val="top"/>
          </w:tcPr>
          <w:p>
            <w:pPr>
              <w:jc w:val="both"/>
              <w:rPr>
                <w:b/>
                <w:bCs/>
                <w:sz w:val="14"/>
                <w:szCs w:val="14"/>
              </w:rPr>
            </w:pPr>
            <w:r>
              <w:rPr>
                <w:b/>
                <w:bCs/>
                <w:sz w:val="14"/>
                <w:szCs w:val="14"/>
              </w:rPr>
              <w:t>Mean HC (cm)</w:t>
            </w:r>
          </w:p>
        </w:tc>
        <w:tc>
          <w:tcPr>
            <w:tcW w:w="567" w:type="dxa"/>
            <w:tcBorders>
              <w:top w:val="single" w:color="auto" w:sz="4" w:space="0"/>
              <w:left w:val="nil"/>
              <w:bottom w:val="single" w:color="auto" w:sz="4" w:space="0"/>
              <w:right w:val="nil"/>
            </w:tcBorders>
            <w:shd w:val="clear" w:color="auto" w:fill="auto"/>
            <w:noWrap w:val="0"/>
            <w:vAlign w:val="top"/>
          </w:tcPr>
          <w:p>
            <w:pPr>
              <w:jc w:val="both"/>
              <w:rPr>
                <w:b/>
                <w:bCs/>
                <w:sz w:val="14"/>
                <w:szCs w:val="14"/>
              </w:rPr>
            </w:pPr>
            <w:r>
              <w:rPr>
                <w:b/>
                <w:bCs/>
                <w:sz w:val="14"/>
                <w:szCs w:val="14"/>
              </w:rPr>
              <w:t>SD</w:t>
            </w:r>
          </w:p>
        </w:tc>
        <w:tc>
          <w:tcPr>
            <w:tcW w:w="567" w:type="dxa"/>
            <w:tcBorders>
              <w:top w:val="single" w:color="auto" w:sz="4" w:space="0"/>
              <w:left w:val="nil"/>
              <w:bottom w:val="single" w:color="auto" w:sz="4" w:space="0"/>
              <w:right w:val="nil"/>
            </w:tcBorders>
            <w:shd w:val="clear" w:color="auto" w:fill="auto"/>
            <w:noWrap/>
            <w:vAlign w:val="top"/>
          </w:tcPr>
          <w:p>
            <w:pPr>
              <w:jc w:val="both"/>
              <w:rPr>
                <w:b/>
                <w:bCs/>
                <w:sz w:val="14"/>
                <w:szCs w:val="14"/>
              </w:rPr>
            </w:pPr>
            <w:r>
              <w:rPr>
                <w:b/>
                <w:bCs/>
                <w:sz w:val="14"/>
                <w:szCs w:val="14"/>
              </w:rPr>
              <w:t>t</w:t>
            </w:r>
          </w:p>
        </w:tc>
        <w:tc>
          <w:tcPr>
            <w:tcW w:w="567" w:type="dxa"/>
            <w:tcBorders>
              <w:top w:val="single" w:color="auto" w:sz="4" w:space="0"/>
              <w:left w:val="nil"/>
              <w:bottom w:val="single" w:color="auto" w:sz="4" w:space="0"/>
              <w:right w:val="nil"/>
            </w:tcBorders>
            <w:shd w:val="clear" w:color="auto" w:fill="auto"/>
            <w:noWrap/>
            <w:vAlign w:val="top"/>
          </w:tcPr>
          <w:p>
            <w:pPr>
              <w:jc w:val="both"/>
              <w:rPr>
                <w:b/>
                <w:bCs/>
                <w:sz w:val="14"/>
                <w:szCs w:val="14"/>
              </w:rPr>
            </w:pPr>
            <w:r>
              <w:rPr>
                <w:b/>
                <w:bCs/>
                <w:sz w:val="14"/>
                <w:szCs w:val="14"/>
              </w:rPr>
              <w:t>Df</w:t>
            </w:r>
          </w:p>
        </w:tc>
        <w:tc>
          <w:tcPr>
            <w:tcW w:w="677" w:type="dxa"/>
            <w:tcBorders>
              <w:top w:val="single" w:color="auto" w:sz="4" w:space="0"/>
              <w:left w:val="nil"/>
              <w:bottom w:val="single" w:color="auto" w:sz="4" w:space="0"/>
              <w:right w:val="nil"/>
            </w:tcBorders>
            <w:shd w:val="clear" w:color="auto" w:fill="auto"/>
            <w:noWrap/>
            <w:vAlign w:val="top"/>
          </w:tcPr>
          <w:p>
            <w:pPr>
              <w:jc w:val="both"/>
              <w:rPr>
                <w:b/>
                <w:bCs/>
                <w:sz w:val="14"/>
                <w:szCs w:val="14"/>
              </w:rPr>
            </w:pPr>
            <w:r>
              <w:rPr>
                <w:b/>
                <w:bCs/>
                <w:sz w:val="14"/>
                <w:szCs w:val="14"/>
              </w:rPr>
              <w:t>P-Value</w:t>
            </w:r>
          </w:p>
        </w:tc>
      </w:tr>
      <w:tr>
        <w:trPr>
          <w:trHeight w:val="123" w:hRule="atLeast"/>
        </w:trPr>
        <w:tc>
          <w:tcPr>
            <w:tcW w:w="582" w:type="dxa"/>
            <w:vMerge w:val="restart"/>
            <w:tcBorders>
              <w:top w:val="nil"/>
              <w:left w:val="nil"/>
              <w:bottom w:val="nil"/>
              <w:right w:val="nil"/>
            </w:tcBorders>
            <w:shd w:val="clear" w:color="auto" w:fill="auto"/>
            <w:noWrap/>
            <w:vAlign w:val="top"/>
          </w:tcPr>
          <w:p>
            <w:pPr>
              <w:jc w:val="both"/>
              <w:rPr>
                <w:sz w:val="14"/>
                <w:szCs w:val="14"/>
              </w:rPr>
            </w:pPr>
            <w:r>
              <w:rPr>
                <w:sz w:val="14"/>
                <w:szCs w:val="14"/>
              </w:rPr>
              <w:t>5-11</w:t>
            </w:r>
          </w:p>
        </w:tc>
        <w:tc>
          <w:tcPr>
            <w:tcW w:w="426" w:type="dxa"/>
            <w:tcBorders>
              <w:top w:val="nil"/>
              <w:left w:val="nil"/>
              <w:bottom w:val="nil"/>
              <w:right w:val="nil"/>
            </w:tcBorders>
            <w:shd w:val="clear" w:color="auto" w:fill="auto"/>
            <w:noWrap/>
            <w:vAlign w:val="top"/>
          </w:tcPr>
          <w:p>
            <w:pPr>
              <w:jc w:val="both"/>
              <w:rPr>
                <w:sz w:val="14"/>
                <w:szCs w:val="14"/>
              </w:rPr>
            </w:pPr>
            <w:r>
              <w:rPr>
                <w:sz w:val="14"/>
                <w:szCs w:val="14"/>
              </w:rPr>
              <w:t>M</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243</w:t>
            </w:r>
          </w:p>
        </w:tc>
        <w:tc>
          <w:tcPr>
            <w:tcW w:w="992" w:type="dxa"/>
            <w:tcBorders>
              <w:top w:val="nil"/>
              <w:left w:val="nil"/>
              <w:bottom w:val="nil"/>
              <w:right w:val="nil"/>
            </w:tcBorders>
            <w:shd w:val="clear" w:color="auto" w:fill="auto"/>
            <w:noWrap w:val="0"/>
            <w:vAlign w:val="top"/>
          </w:tcPr>
          <w:p>
            <w:pPr>
              <w:jc w:val="both"/>
              <w:rPr>
                <w:sz w:val="14"/>
                <w:szCs w:val="14"/>
              </w:rPr>
            </w:pPr>
            <w:r>
              <w:rPr>
                <w:sz w:val="14"/>
                <w:szCs w:val="14"/>
              </w:rPr>
              <w:t>48.00-59.00</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52.02</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1.79</w:t>
            </w:r>
          </w:p>
        </w:tc>
        <w:tc>
          <w:tcPr>
            <w:tcW w:w="567" w:type="dxa"/>
            <w:vMerge w:val="restart"/>
            <w:tcBorders>
              <w:top w:val="nil"/>
              <w:left w:val="nil"/>
              <w:bottom w:val="nil"/>
              <w:right w:val="nil"/>
            </w:tcBorders>
            <w:shd w:val="clear" w:color="auto" w:fill="auto"/>
            <w:noWrap/>
            <w:vAlign w:val="top"/>
          </w:tcPr>
          <w:p>
            <w:pPr>
              <w:jc w:val="both"/>
              <w:rPr>
                <w:sz w:val="14"/>
                <w:szCs w:val="14"/>
              </w:rPr>
            </w:pPr>
            <w:r>
              <w:rPr>
                <w:sz w:val="14"/>
                <w:szCs w:val="14"/>
              </w:rPr>
              <w:t>3.97</w:t>
            </w:r>
          </w:p>
        </w:tc>
        <w:tc>
          <w:tcPr>
            <w:tcW w:w="567" w:type="dxa"/>
            <w:vMerge w:val="restart"/>
            <w:tcBorders>
              <w:top w:val="nil"/>
              <w:left w:val="nil"/>
              <w:bottom w:val="nil"/>
              <w:right w:val="nil"/>
            </w:tcBorders>
            <w:shd w:val="clear" w:color="auto" w:fill="auto"/>
            <w:noWrap/>
            <w:vAlign w:val="top"/>
          </w:tcPr>
          <w:p>
            <w:pPr>
              <w:jc w:val="both"/>
              <w:rPr>
                <w:sz w:val="14"/>
                <w:szCs w:val="14"/>
              </w:rPr>
            </w:pPr>
            <w:r>
              <w:rPr>
                <w:sz w:val="14"/>
                <w:szCs w:val="14"/>
              </w:rPr>
              <w:t>457</w:t>
            </w:r>
          </w:p>
        </w:tc>
        <w:tc>
          <w:tcPr>
            <w:tcW w:w="677" w:type="dxa"/>
            <w:vMerge w:val="restart"/>
            <w:tcBorders>
              <w:top w:val="nil"/>
              <w:left w:val="nil"/>
              <w:bottom w:val="nil"/>
              <w:right w:val="nil"/>
            </w:tcBorders>
            <w:shd w:val="clear" w:color="auto" w:fill="auto"/>
            <w:noWrap/>
            <w:vAlign w:val="top"/>
          </w:tcPr>
          <w:p>
            <w:pPr>
              <w:jc w:val="both"/>
              <w:rPr>
                <w:sz w:val="14"/>
                <w:szCs w:val="14"/>
              </w:rPr>
            </w:pPr>
            <w:r>
              <w:rPr>
                <w:sz w:val="14"/>
                <w:szCs w:val="14"/>
              </w:rPr>
              <w:t>0.001*</w:t>
            </w:r>
          </w:p>
        </w:tc>
      </w:tr>
      <w:tr>
        <w:trPr>
          <w:trHeight w:val="81" w:hRule="atLeast"/>
        </w:trPr>
        <w:tc>
          <w:tcPr>
            <w:tcW w:w="582" w:type="dxa"/>
            <w:vMerge w:val="continue"/>
            <w:tcBorders>
              <w:top w:val="nil"/>
              <w:left w:val="nil"/>
              <w:bottom w:val="nil"/>
              <w:right w:val="nil"/>
            </w:tcBorders>
            <w:shd w:val="clear" w:color="auto" w:fill="auto"/>
            <w:noWrap w:val="0"/>
            <w:vAlign w:val="top"/>
          </w:tcPr>
          <w:p>
            <w:pPr>
              <w:jc w:val="both"/>
              <w:rPr>
                <w:sz w:val="14"/>
                <w:szCs w:val="14"/>
              </w:rPr>
            </w:pPr>
          </w:p>
        </w:tc>
        <w:tc>
          <w:tcPr>
            <w:tcW w:w="426" w:type="dxa"/>
            <w:tcBorders>
              <w:top w:val="nil"/>
              <w:left w:val="nil"/>
              <w:bottom w:val="nil"/>
              <w:right w:val="nil"/>
            </w:tcBorders>
            <w:shd w:val="clear" w:color="auto" w:fill="auto"/>
            <w:noWrap/>
            <w:vAlign w:val="top"/>
          </w:tcPr>
          <w:p>
            <w:pPr>
              <w:jc w:val="both"/>
              <w:rPr>
                <w:sz w:val="14"/>
                <w:szCs w:val="14"/>
              </w:rPr>
            </w:pPr>
            <w:r>
              <w:rPr>
                <w:sz w:val="14"/>
                <w:szCs w:val="14"/>
              </w:rPr>
              <w:t>F</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216</w:t>
            </w:r>
          </w:p>
        </w:tc>
        <w:tc>
          <w:tcPr>
            <w:tcW w:w="992" w:type="dxa"/>
            <w:tcBorders>
              <w:top w:val="nil"/>
              <w:left w:val="nil"/>
              <w:bottom w:val="nil"/>
              <w:right w:val="nil"/>
            </w:tcBorders>
            <w:shd w:val="clear" w:color="auto" w:fill="auto"/>
            <w:noWrap w:val="0"/>
            <w:vAlign w:val="top"/>
          </w:tcPr>
          <w:p>
            <w:pPr>
              <w:jc w:val="both"/>
              <w:rPr>
                <w:sz w:val="14"/>
                <w:szCs w:val="14"/>
              </w:rPr>
            </w:pPr>
            <w:r>
              <w:rPr>
                <w:sz w:val="14"/>
                <w:szCs w:val="14"/>
              </w:rPr>
              <w:t>48.00-55.00</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51.40</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1.51</w:t>
            </w:r>
          </w:p>
        </w:tc>
        <w:tc>
          <w:tcPr>
            <w:tcW w:w="567" w:type="dxa"/>
            <w:vMerge w:val="continue"/>
            <w:tcBorders>
              <w:top w:val="nil"/>
              <w:left w:val="nil"/>
              <w:bottom w:val="nil"/>
              <w:right w:val="nil"/>
            </w:tcBorders>
            <w:noWrap w:val="0"/>
            <w:vAlign w:val="top"/>
          </w:tcPr>
          <w:p>
            <w:pPr>
              <w:jc w:val="both"/>
              <w:rPr>
                <w:sz w:val="14"/>
                <w:szCs w:val="14"/>
              </w:rPr>
            </w:pPr>
          </w:p>
        </w:tc>
        <w:tc>
          <w:tcPr>
            <w:tcW w:w="567" w:type="dxa"/>
            <w:vMerge w:val="continue"/>
            <w:tcBorders>
              <w:top w:val="nil"/>
              <w:left w:val="nil"/>
              <w:bottom w:val="nil"/>
              <w:right w:val="nil"/>
            </w:tcBorders>
            <w:noWrap w:val="0"/>
            <w:vAlign w:val="top"/>
          </w:tcPr>
          <w:p>
            <w:pPr>
              <w:jc w:val="both"/>
              <w:rPr>
                <w:sz w:val="14"/>
                <w:szCs w:val="14"/>
              </w:rPr>
            </w:pPr>
          </w:p>
        </w:tc>
        <w:tc>
          <w:tcPr>
            <w:tcW w:w="677" w:type="dxa"/>
            <w:vMerge w:val="continue"/>
            <w:tcBorders>
              <w:top w:val="nil"/>
              <w:left w:val="nil"/>
              <w:bottom w:val="nil"/>
              <w:right w:val="nil"/>
            </w:tcBorders>
            <w:noWrap w:val="0"/>
            <w:vAlign w:val="top"/>
          </w:tcPr>
          <w:p>
            <w:pPr>
              <w:jc w:val="both"/>
              <w:rPr>
                <w:sz w:val="14"/>
                <w:szCs w:val="14"/>
              </w:rPr>
            </w:pPr>
          </w:p>
        </w:tc>
      </w:tr>
      <w:tr>
        <w:trPr>
          <w:trHeight w:val="267" w:hRule="atLeast"/>
        </w:trPr>
        <w:tc>
          <w:tcPr>
            <w:tcW w:w="582" w:type="dxa"/>
            <w:vMerge w:val="restart"/>
            <w:tcBorders>
              <w:top w:val="nil"/>
              <w:left w:val="nil"/>
              <w:bottom w:val="single" w:color="000000" w:sz="4" w:space="0"/>
              <w:right w:val="nil"/>
            </w:tcBorders>
            <w:shd w:val="clear" w:color="auto" w:fill="auto"/>
            <w:noWrap/>
            <w:vAlign w:val="top"/>
          </w:tcPr>
          <w:p>
            <w:pPr>
              <w:jc w:val="both"/>
              <w:rPr>
                <w:sz w:val="14"/>
                <w:szCs w:val="14"/>
              </w:rPr>
            </w:pPr>
            <w:r>
              <w:rPr>
                <w:sz w:val="14"/>
                <w:szCs w:val="14"/>
              </w:rPr>
              <w:t>12-17</w:t>
            </w:r>
          </w:p>
        </w:tc>
        <w:tc>
          <w:tcPr>
            <w:tcW w:w="426" w:type="dxa"/>
            <w:tcBorders>
              <w:top w:val="nil"/>
              <w:left w:val="nil"/>
              <w:bottom w:val="nil"/>
              <w:right w:val="nil"/>
            </w:tcBorders>
            <w:shd w:val="clear" w:color="auto" w:fill="auto"/>
            <w:noWrap/>
            <w:vAlign w:val="top"/>
          </w:tcPr>
          <w:p>
            <w:pPr>
              <w:jc w:val="both"/>
              <w:rPr>
                <w:sz w:val="14"/>
                <w:szCs w:val="14"/>
              </w:rPr>
            </w:pPr>
            <w:r>
              <w:rPr>
                <w:sz w:val="14"/>
                <w:szCs w:val="14"/>
              </w:rPr>
              <w:t>M</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386</w:t>
            </w:r>
          </w:p>
        </w:tc>
        <w:tc>
          <w:tcPr>
            <w:tcW w:w="992" w:type="dxa"/>
            <w:tcBorders>
              <w:top w:val="nil"/>
              <w:left w:val="nil"/>
              <w:bottom w:val="nil"/>
              <w:right w:val="nil"/>
            </w:tcBorders>
            <w:shd w:val="clear" w:color="auto" w:fill="auto"/>
            <w:noWrap w:val="0"/>
            <w:vAlign w:val="top"/>
          </w:tcPr>
          <w:p>
            <w:pPr>
              <w:jc w:val="both"/>
              <w:rPr>
                <w:sz w:val="14"/>
                <w:szCs w:val="14"/>
              </w:rPr>
            </w:pPr>
            <w:r>
              <w:rPr>
                <w:sz w:val="14"/>
                <w:szCs w:val="14"/>
              </w:rPr>
              <w:t>50.00-59.00</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54.09</w:t>
            </w:r>
          </w:p>
        </w:tc>
        <w:tc>
          <w:tcPr>
            <w:tcW w:w="567" w:type="dxa"/>
            <w:tcBorders>
              <w:top w:val="nil"/>
              <w:left w:val="nil"/>
              <w:bottom w:val="nil"/>
              <w:right w:val="nil"/>
            </w:tcBorders>
            <w:shd w:val="clear" w:color="auto" w:fill="auto"/>
            <w:noWrap/>
            <w:vAlign w:val="top"/>
          </w:tcPr>
          <w:p>
            <w:pPr>
              <w:jc w:val="both"/>
              <w:rPr>
                <w:sz w:val="14"/>
                <w:szCs w:val="14"/>
              </w:rPr>
            </w:pPr>
            <w:r>
              <w:rPr>
                <w:sz w:val="14"/>
                <w:szCs w:val="14"/>
              </w:rPr>
              <w:t>1.81</w:t>
            </w:r>
          </w:p>
        </w:tc>
        <w:tc>
          <w:tcPr>
            <w:tcW w:w="567" w:type="dxa"/>
            <w:vMerge w:val="restart"/>
            <w:tcBorders>
              <w:top w:val="nil"/>
              <w:left w:val="nil"/>
              <w:bottom w:val="single" w:color="000000" w:sz="4" w:space="0"/>
              <w:right w:val="nil"/>
            </w:tcBorders>
            <w:shd w:val="clear" w:color="auto" w:fill="auto"/>
            <w:noWrap/>
            <w:vAlign w:val="top"/>
          </w:tcPr>
          <w:p>
            <w:pPr>
              <w:jc w:val="both"/>
              <w:rPr>
                <w:sz w:val="14"/>
                <w:szCs w:val="14"/>
              </w:rPr>
            </w:pPr>
            <w:r>
              <w:rPr>
                <w:sz w:val="14"/>
                <w:szCs w:val="14"/>
              </w:rPr>
              <w:t>3.54</w:t>
            </w:r>
          </w:p>
        </w:tc>
        <w:tc>
          <w:tcPr>
            <w:tcW w:w="567" w:type="dxa"/>
            <w:vMerge w:val="restart"/>
            <w:tcBorders>
              <w:top w:val="nil"/>
              <w:left w:val="nil"/>
              <w:bottom w:val="single" w:color="000000" w:sz="4" w:space="0"/>
              <w:right w:val="nil"/>
            </w:tcBorders>
            <w:shd w:val="clear" w:color="auto" w:fill="auto"/>
            <w:noWrap/>
            <w:vAlign w:val="top"/>
          </w:tcPr>
          <w:p>
            <w:pPr>
              <w:jc w:val="both"/>
              <w:rPr>
                <w:sz w:val="14"/>
                <w:szCs w:val="14"/>
              </w:rPr>
            </w:pPr>
            <w:r>
              <w:rPr>
                <w:sz w:val="14"/>
                <w:szCs w:val="14"/>
              </w:rPr>
              <w:t>704</w:t>
            </w:r>
          </w:p>
        </w:tc>
        <w:tc>
          <w:tcPr>
            <w:tcW w:w="677" w:type="dxa"/>
            <w:vMerge w:val="restart"/>
            <w:tcBorders>
              <w:top w:val="nil"/>
              <w:left w:val="nil"/>
              <w:bottom w:val="single" w:color="000000" w:sz="4" w:space="0"/>
              <w:right w:val="nil"/>
            </w:tcBorders>
            <w:shd w:val="clear" w:color="auto" w:fill="auto"/>
            <w:noWrap/>
            <w:vAlign w:val="top"/>
          </w:tcPr>
          <w:p>
            <w:pPr>
              <w:jc w:val="both"/>
              <w:rPr>
                <w:sz w:val="14"/>
                <w:szCs w:val="14"/>
              </w:rPr>
            </w:pPr>
            <w:r>
              <w:rPr>
                <w:sz w:val="14"/>
                <w:szCs w:val="14"/>
              </w:rPr>
              <w:t>0.001*</w:t>
            </w:r>
          </w:p>
        </w:tc>
      </w:tr>
      <w:tr>
        <w:trPr>
          <w:trHeight w:val="275" w:hRule="atLeast"/>
        </w:trPr>
        <w:tc>
          <w:tcPr>
            <w:tcW w:w="582" w:type="dxa"/>
            <w:vMerge w:val="continue"/>
            <w:tcBorders>
              <w:top w:val="nil"/>
              <w:left w:val="nil"/>
              <w:bottom w:val="single" w:color="000000" w:sz="4" w:space="0"/>
              <w:right w:val="nil"/>
            </w:tcBorders>
            <w:shd w:val="clear" w:color="auto" w:fill="auto"/>
            <w:noWrap w:val="0"/>
            <w:vAlign w:val="top"/>
          </w:tcPr>
          <w:p>
            <w:pPr>
              <w:jc w:val="both"/>
              <w:rPr>
                <w:sz w:val="14"/>
                <w:szCs w:val="14"/>
              </w:rPr>
            </w:pPr>
          </w:p>
        </w:tc>
        <w:tc>
          <w:tcPr>
            <w:tcW w:w="426" w:type="dxa"/>
            <w:tcBorders>
              <w:top w:val="nil"/>
              <w:left w:val="nil"/>
              <w:bottom w:val="single" w:color="auto" w:sz="4" w:space="0"/>
              <w:right w:val="nil"/>
            </w:tcBorders>
            <w:shd w:val="clear" w:color="auto" w:fill="auto"/>
            <w:noWrap/>
            <w:vAlign w:val="top"/>
          </w:tcPr>
          <w:p>
            <w:pPr>
              <w:jc w:val="both"/>
              <w:rPr>
                <w:sz w:val="14"/>
                <w:szCs w:val="14"/>
              </w:rPr>
            </w:pPr>
            <w:r>
              <w:rPr>
                <w:sz w:val="14"/>
                <w:szCs w:val="14"/>
              </w:rPr>
              <w:t>F</w:t>
            </w:r>
          </w:p>
        </w:tc>
        <w:tc>
          <w:tcPr>
            <w:tcW w:w="567" w:type="dxa"/>
            <w:tcBorders>
              <w:top w:val="nil"/>
              <w:left w:val="nil"/>
              <w:bottom w:val="single" w:color="auto" w:sz="4" w:space="0"/>
              <w:right w:val="nil"/>
            </w:tcBorders>
            <w:shd w:val="clear" w:color="auto" w:fill="auto"/>
            <w:noWrap/>
            <w:vAlign w:val="top"/>
          </w:tcPr>
          <w:p>
            <w:pPr>
              <w:jc w:val="both"/>
              <w:rPr>
                <w:sz w:val="14"/>
                <w:szCs w:val="14"/>
              </w:rPr>
            </w:pPr>
            <w:r>
              <w:rPr>
                <w:sz w:val="14"/>
                <w:szCs w:val="14"/>
              </w:rPr>
              <w:t>320</w:t>
            </w:r>
          </w:p>
        </w:tc>
        <w:tc>
          <w:tcPr>
            <w:tcW w:w="992" w:type="dxa"/>
            <w:tcBorders>
              <w:top w:val="nil"/>
              <w:left w:val="nil"/>
              <w:bottom w:val="single" w:color="auto" w:sz="4" w:space="0"/>
              <w:right w:val="nil"/>
            </w:tcBorders>
            <w:shd w:val="clear" w:color="auto" w:fill="auto"/>
            <w:noWrap w:val="0"/>
            <w:vAlign w:val="top"/>
          </w:tcPr>
          <w:p>
            <w:pPr>
              <w:jc w:val="both"/>
              <w:rPr>
                <w:sz w:val="14"/>
                <w:szCs w:val="14"/>
              </w:rPr>
            </w:pPr>
            <w:r>
              <w:rPr>
                <w:sz w:val="14"/>
                <w:szCs w:val="14"/>
              </w:rPr>
              <w:t>49.00-59.00</w:t>
            </w:r>
          </w:p>
        </w:tc>
        <w:tc>
          <w:tcPr>
            <w:tcW w:w="567" w:type="dxa"/>
            <w:tcBorders>
              <w:top w:val="nil"/>
              <w:left w:val="nil"/>
              <w:bottom w:val="single" w:color="auto" w:sz="4" w:space="0"/>
              <w:right w:val="nil"/>
            </w:tcBorders>
            <w:shd w:val="clear" w:color="auto" w:fill="auto"/>
            <w:noWrap/>
            <w:vAlign w:val="top"/>
          </w:tcPr>
          <w:p>
            <w:pPr>
              <w:jc w:val="both"/>
              <w:rPr>
                <w:sz w:val="14"/>
                <w:szCs w:val="14"/>
              </w:rPr>
            </w:pPr>
            <w:r>
              <w:rPr>
                <w:sz w:val="14"/>
                <w:szCs w:val="14"/>
              </w:rPr>
              <w:t>53.62</w:t>
            </w:r>
          </w:p>
        </w:tc>
        <w:tc>
          <w:tcPr>
            <w:tcW w:w="567" w:type="dxa"/>
            <w:tcBorders>
              <w:top w:val="nil"/>
              <w:left w:val="nil"/>
              <w:bottom w:val="single" w:color="auto" w:sz="4" w:space="0"/>
              <w:right w:val="nil"/>
            </w:tcBorders>
            <w:shd w:val="clear" w:color="auto" w:fill="auto"/>
            <w:noWrap/>
            <w:vAlign w:val="top"/>
          </w:tcPr>
          <w:p>
            <w:pPr>
              <w:jc w:val="both"/>
              <w:rPr>
                <w:sz w:val="14"/>
                <w:szCs w:val="14"/>
              </w:rPr>
            </w:pPr>
            <w:r>
              <w:rPr>
                <w:sz w:val="14"/>
                <w:szCs w:val="14"/>
              </w:rPr>
              <w:t>1.66</w:t>
            </w:r>
          </w:p>
        </w:tc>
        <w:tc>
          <w:tcPr>
            <w:tcW w:w="567" w:type="dxa"/>
            <w:vMerge w:val="continue"/>
            <w:tcBorders>
              <w:top w:val="nil"/>
              <w:left w:val="nil"/>
              <w:bottom w:val="single" w:color="000000" w:sz="4" w:space="0"/>
              <w:right w:val="nil"/>
            </w:tcBorders>
            <w:noWrap w:val="0"/>
            <w:vAlign w:val="top"/>
          </w:tcPr>
          <w:p>
            <w:pPr>
              <w:jc w:val="both"/>
              <w:rPr>
                <w:sz w:val="14"/>
                <w:szCs w:val="14"/>
              </w:rPr>
            </w:pPr>
          </w:p>
        </w:tc>
        <w:tc>
          <w:tcPr>
            <w:tcW w:w="567" w:type="dxa"/>
            <w:vMerge w:val="continue"/>
            <w:tcBorders>
              <w:top w:val="nil"/>
              <w:left w:val="nil"/>
              <w:bottom w:val="single" w:color="000000" w:sz="4" w:space="0"/>
              <w:right w:val="nil"/>
            </w:tcBorders>
            <w:noWrap w:val="0"/>
            <w:vAlign w:val="top"/>
          </w:tcPr>
          <w:p>
            <w:pPr>
              <w:jc w:val="both"/>
              <w:rPr>
                <w:sz w:val="14"/>
                <w:szCs w:val="14"/>
              </w:rPr>
            </w:pPr>
          </w:p>
        </w:tc>
        <w:tc>
          <w:tcPr>
            <w:tcW w:w="677" w:type="dxa"/>
            <w:vMerge w:val="continue"/>
            <w:tcBorders>
              <w:top w:val="nil"/>
              <w:left w:val="nil"/>
              <w:bottom w:val="single" w:color="000000" w:sz="4" w:space="0"/>
              <w:right w:val="nil"/>
            </w:tcBorders>
            <w:noWrap w:val="0"/>
            <w:vAlign w:val="top"/>
          </w:tcPr>
          <w:p>
            <w:pPr>
              <w:jc w:val="both"/>
              <w:rPr>
                <w:sz w:val="14"/>
                <w:szCs w:val="14"/>
              </w:rPr>
            </w:pPr>
          </w:p>
        </w:tc>
      </w:tr>
    </w:tbl>
    <w:p>
      <w:pPr>
        <w:jc w:val="both"/>
        <w:rPr>
          <w:sz w:val="20"/>
          <w:szCs w:val="24"/>
        </w:rPr>
      </w:pPr>
      <w:r>
        <w:rPr>
          <w:sz w:val="20"/>
          <w:szCs w:val="24"/>
        </w:rPr>
        <w:t>t = value of t-test Df = degree of freedom M = Males, F = Females, * statistical significance.</w:t>
      </w:r>
    </w:p>
    <w:p>
      <w:pPr>
        <w:widowControl/>
        <w:autoSpaceDE/>
        <w:autoSpaceDN/>
        <w:jc w:val="both"/>
        <w:outlineLvl w:val="0"/>
        <w:rPr>
          <w:color w:val="000000"/>
          <w:sz w:val="20"/>
          <w:szCs w:val="20"/>
          <w:lang w:val="en-GB"/>
        </w:rPr>
      </w:pPr>
    </w:p>
    <w:p>
      <w:pPr>
        <w:tabs>
          <w:tab w:val="left" w:pos="720"/>
        </w:tabs>
        <w:jc w:val="both"/>
        <w:rPr>
          <w:bCs/>
          <w:sz w:val="20"/>
          <w:szCs w:val="24"/>
        </w:rPr>
      </w:pPr>
      <w:r>
        <w:rPr>
          <w:bCs/>
          <w:sz w:val="20"/>
          <w:szCs w:val="24"/>
        </w:rPr>
        <w:t xml:space="preserve">There was a significant strong positive correlation between; head circumference and weight in males of both age-groups and females aged 5-11 years as well as head circumference and height in 5-11 years old females and 12-17 years old males. In both age-groups, the height and weight showed a significant positive correlation in both males and females </w:t>
      </w:r>
      <w:r>
        <w:rPr>
          <w:sz w:val="20"/>
          <w:szCs w:val="24"/>
        </w:rPr>
        <w:t>(0.5≤r&lt;1. P&lt;0.05) (Tables 4 and 5).</w:t>
      </w:r>
    </w:p>
    <w:p>
      <w:pPr>
        <w:widowControl/>
        <w:autoSpaceDE/>
        <w:autoSpaceDN/>
        <w:jc w:val="both"/>
        <w:outlineLvl w:val="0"/>
        <w:rPr>
          <w:color w:val="000000"/>
          <w:sz w:val="20"/>
          <w:szCs w:val="20"/>
          <w:lang w:val="en-GB"/>
        </w:rPr>
      </w:pPr>
    </w:p>
    <w:p>
      <w:pPr>
        <w:spacing w:line="480" w:lineRule="auto"/>
        <w:jc w:val="both"/>
        <w:rPr>
          <w:b/>
          <w:sz w:val="20"/>
          <w:szCs w:val="24"/>
        </w:rPr>
      </w:pPr>
      <w:r>
        <w:rPr>
          <w:b/>
          <w:sz w:val="20"/>
          <w:szCs w:val="24"/>
        </w:rPr>
        <w:t xml:space="preserve">Table 4: </w:t>
      </w:r>
      <w:r>
        <w:rPr>
          <w:sz w:val="20"/>
          <w:szCs w:val="24"/>
        </w:rPr>
        <w:t>Table showing correlation between variables in males</w:t>
      </w:r>
    </w:p>
    <w:tbl>
      <w:tblPr>
        <w:tblStyle w:val="5"/>
        <w:tblW w:w="4964" w:type="dxa"/>
        <w:jc w:val="center"/>
        <w:tblLayout w:type="autofit"/>
        <w:tblCellMar>
          <w:top w:w="0" w:type="dxa"/>
          <w:left w:w="108" w:type="dxa"/>
          <w:bottom w:w="0" w:type="dxa"/>
          <w:right w:w="108" w:type="dxa"/>
        </w:tblCellMar>
      </w:tblPr>
      <w:tblGrid>
        <w:gridCol w:w="920"/>
        <w:gridCol w:w="19"/>
        <w:gridCol w:w="784"/>
        <w:gridCol w:w="21"/>
        <w:gridCol w:w="782"/>
        <w:gridCol w:w="23"/>
        <w:gridCol w:w="780"/>
        <w:gridCol w:w="25"/>
        <w:gridCol w:w="778"/>
        <w:gridCol w:w="27"/>
        <w:gridCol w:w="776"/>
        <w:gridCol w:w="29"/>
      </w:tblGrid>
      <w:tr>
        <w:trPr>
          <w:gridAfter w:val="1"/>
          <w:wAfter w:w="29" w:type="dxa"/>
          <w:trHeight w:val="267" w:hRule="exact"/>
          <w:jc w:val="center"/>
        </w:trPr>
        <w:tc>
          <w:tcPr>
            <w:tcW w:w="920" w:type="dxa"/>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 xml:space="preserve">Age-group </w:t>
            </w:r>
          </w:p>
        </w:tc>
        <w:tc>
          <w:tcPr>
            <w:tcW w:w="80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 </w:t>
            </w:r>
          </w:p>
        </w:tc>
        <w:tc>
          <w:tcPr>
            <w:tcW w:w="80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 </w:t>
            </w:r>
          </w:p>
        </w:tc>
        <w:tc>
          <w:tcPr>
            <w:tcW w:w="80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Height</w:t>
            </w:r>
          </w:p>
        </w:tc>
        <w:tc>
          <w:tcPr>
            <w:tcW w:w="80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Weight</w:t>
            </w:r>
          </w:p>
        </w:tc>
        <w:tc>
          <w:tcPr>
            <w:tcW w:w="80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HC</w:t>
            </w:r>
          </w:p>
        </w:tc>
      </w:tr>
      <w:tr>
        <w:trPr>
          <w:gridAfter w:val="1"/>
          <w:wAfter w:w="29" w:type="dxa"/>
          <w:trHeight w:val="231" w:hRule="exact"/>
          <w:jc w:val="center"/>
        </w:trPr>
        <w:tc>
          <w:tcPr>
            <w:tcW w:w="920" w:type="dxa"/>
            <w:tcBorders>
              <w:top w:val="nil"/>
              <w:left w:val="nil"/>
              <w:bottom w:val="nil"/>
              <w:right w:val="nil"/>
            </w:tcBorders>
            <w:shd w:val="clear" w:color="auto" w:fill="auto"/>
            <w:noWrap/>
            <w:vAlign w:val="bottom"/>
          </w:tcPr>
          <w:p>
            <w:pPr>
              <w:jc w:val="both"/>
              <w:rPr>
                <w:sz w:val="16"/>
                <w:szCs w:val="16"/>
              </w:rPr>
            </w:pPr>
            <w:r>
              <w:rPr>
                <w:sz w:val="16"/>
                <w:szCs w:val="16"/>
              </w:rPr>
              <w:t>5-11 years</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Height</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0.823</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0.436</w:t>
            </w:r>
          </w:p>
        </w:tc>
      </w:tr>
      <w:tr>
        <w:trPr>
          <w:gridAfter w:val="1"/>
          <w:wAfter w:w="29" w:type="dxa"/>
          <w:trHeight w:val="267" w:hRule="exact"/>
          <w:jc w:val="center"/>
        </w:trPr>
        <w:tc>
          <w:tcPr>
            <w:tcW w:w="920"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3" w:type="dxa"/>
            <w:gridSpan w:val="2"/>
            <w:tcBorders>
              <w:top w:val="nil"/>
              <w:left w:val="nil"/>
              <w:bottom w:val="nil"/>
              <w:right w:val="nil"/>
            </w:tcBorders>
            <w:shd w:val="clear" w:color="auto" w:fill="auto"/>
            <w:noWrap/>
            <w:vAlign w:val="bottom"/>
          </w:tcPr>
          <w:p>
            <w:pPr>
              <w:jc w:val="both"/>
              <w:rPr>
                <w:sz w:val="16"/>
                <w:szCs w:val="16"/>
              </w:rPr>
            </w:pP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gridAfter w:val="1"/>
          <w:wAfter w:w="29" w:type="dxa"/>
          <w:trHeight w:val="157" w:hRule="exact"/>
          <w:jc w:val="center"/>
        </w:trPr>
        <w:tc>
          <w:tcPr>
            <w:tcW w:w="920"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Weight</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0.823</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0.528</w:t>
            </w:r>
          </w:p>
        </w:tc>
      </w:tr>
      <w:tr>
        <w:trPr>
          <w:gridAfter w:val="1"/>
          <w:wAfter w:w="29" w:type="dxa"/>
          <w:trHeight w:val="267" w:hRule="exact"/>
          <w:jc w:val="center"/>
        </w:trPr>
        <w:tc>
          <w:tcPr>
            <w:tcW w:w="920"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3"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gridAfter w:val="1"/>
          <w:wAfter w:w="29" w:type="dxa"/>
          <w:trHeight w:val="163" w:hRule="exact"/>
          <w:jc w:val="center"/>
        </w:trPr>
        <w:tc>
          <w:tcPr>
            <w:tcW w:w="920"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HC</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0.436</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0.528</w:t>
            </w:r>
          </w:p>
        </w:tc>
        <w:tc>
          <w:tcPr>
            <w:tcW w:w="80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r>
      <w:tr>
        <w:trPr>
          <w:gridAfter w:val="1"/>
          <w:wAfter w:w="29" w:type="dxa"/>
          <w:trHeight w:val="267" w:hRule="exact"/>
          <w:jc w:val="center"/>
        </w:trPr>
        <w:tc>
          <w:tcPr>
            <w:tcW w:w="920" w:type="dxa"/>
            <w:tcBorders>
              <w:top w:val="nil"/>
              <w:left w:val="nil"/>
              <w:bottom w:val="single" w:color="auto" w:sz="4" w:space="0"/>
              <w:right w:val="nil"/>
            </w:tcBorders>
            <w:shd w:val="clear" w:color="auto" w:fill="auto"/>
            <w:noWrap/>
            <w:vAlign w:val="bottom"/>
          </w:tcPr>
          <w:p>
            <w:pPr>
              <w:jc w:val="both"/>
              <w:rPr>
                <w:rFonts w:ascii="Calibri" w:hAnsi="Calibri" w:cs="Calibri"/>
                <w:sz w:val="16"/>
                <w:szCs w:val="16"/>
              </w:rPr>
            </w:pPr>
            <w:r>
              <w:rPr>
                <w:rFonts w:ascii="Calibri" w:hAnsi="Calibri" w:cs="Calibri"/>
                <w:sz w:val="16"/>
                <w:szCs w:val="16"/>
              </w:rPr>
              <w:t> </w:t>
            </w:r>
          </w:p>
        </w:tc>
        <w:tc>
          <w:tcPr>
            <w:tcW w:w="80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 </w:t>
            </w:r>
          </w:p>
        </w:tc>
        <w:tc>
          <w:tcPr>
            <w:tcW w:w="80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p</w:t>
            </w:r>
          </w:p>
        </w:tc>
        <w:tc>
          <w:tcPr>
            <w:tcW w:w="80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0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r>
      <w:tr>
        <w:trPr>
          <w:trHeight w:val="183" w:hRule="exact"/>
          <w:jc w:val="center"/>
        </w:trPr>
        <w:tc>
          <w:tcPr>
            <w:tcW w:w="939" w:type="dxa"/>
            <w:gridSpan w:val="2"/>
            <w:tcBorders>
              <w:top w:val="nil"/>
              <w:left w:val="nil"/>
              <w:bottom w:val="nil"/>
              <w:right w:val="nil"/>
            </w:tcBorders>
            <w:shd w:val="clear" w:color="auto" w:fill="auto"/>
            <w:noWrap/>
            <w:vAlign w:val="bottom"/>
          </w:tcPr>
          <w:p>
            <w:pPr>
              <w:jc w:val="both"/>
              <w:rPr>
                <w:sz w:val="16"/>
                <w:szCs w:val="16"/>
              </w:rPr>
            </w:pPr>
            <w:r>
              <w:rPr>
                <w:sz w:val="16"/>
                <w:szCs w:val="16"/>
              </w:rPr>
              <w:t>12-17 years</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Height</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0.826</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0.513</w:t>
            </w:r>
          </w:p>
        </w:tc>
      </w:tr>
      <w:tr>
        <w:trPr>
          <w:trHeight w:val="267" w:hRule="exact"/>
          <w:jc w:val="center"/>
        </w:trPr>
        <w:tc>
          <w:tcPr>
            <w:tcW w:w="939"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5" w:type="dxa"/>
            <w:gridSpan w:val="2"/>
            <w:tcBorders>
              <w:top w:val="nil"/>
              <w:left w:val="nil"/>
              <w:bottom w:val="nil"/>
              <w:right w:val="nil"/>
            </w:tcBorders>
            <w:shd w:val="clear" w:color="auto" w:fill="auto"/>
            <w:noWrap/>
            <w:vAlign w:val="bottom"/>
          </w:tcPr>
          <w:p>
            <w:pPr>
              <w:jc w:val="both"/>
              <w:rPr>
                <w:sz w:val="16"/>
                <w:szCs w:val="16"/>
              </w:rPr>
            </w:pP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trHeight w:val="267" w:hRule="exact"/>
          <w:jc w:val="center"/>
        </w:trPr>
        <w:tc>
          <w:tcPr>
            <w:tcW w:w="939"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Weight</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0.826</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0.576</w:t>
            </w:r>
          </w:p>
        </w:tc>
      </w:tr>
      <w:tr>
        <w:trPr>
          <w:trHeight w:val="267" w:hRule="exact"/>
          <w:jc w:val="center"/>
        </w:trPr>
        <w:tc>
          <w:tcPr>
            <w:tcW w:w="939"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05" w:type="dxa"/>
            <w:gridSpan w:val="2"/>
            <w:tcBorders>
              <w:top w:val="nil"/>
              <w:left w:val="nil"/>
              <w:bottom w:val="nil"/>
              <w:right w:val="nil"/>
            </w:tcBorders>
            <w:shd w:val="clear" w:color="auto" w:fill="auto"/>
            <w:noWrap/>
            <w:vAlign w:val="bottom"/>
          </w:tcPr>
          <w:p>
            <w:pPr>
              <w:jc w:val="both"/>
              <w:rPr>
                <w:sz w:val="16"/>
                <w:szCs w:val="16"/>
              </w:rPr>
            </w:pP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05"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trHeight w:val="267" w:hRule="exact"/>
          <w:jc w:val="center"/>
        </w:trPr>
        <w:tc>
          <w:tcPr>
            <w:tcW w:w="939" w:type="dxa"/>
            <w:gridSpan w:val="2"/>
            <w:tcBorders>
              <w:top w:val="nil"/>
              <w:left w:val="nil"/>
              <w:right w:val="nil"/>
            </w:tcBorders>
            <w:shd w:val="clear" w:color="auto" w:fill="auto"/>
            <w:noWrap/>
            <w:vAlign w:val="bottom"/>
          </w:tcPr>
          <w:p>
            <w:pPr>
              <w:jc w:val="both"/>
              <w:rPr>
                <w:sz w:val="16"/>
                <w:szCs w:val="16"/>
              </w:rPr>
            </w:pPr>
          </w:p>
        </w:tc>
        <w:tc>
          <w:tcPr>
            <w:tcW w:w="805" w:type="dxa"/>
            <w:gridSpan w:val="2"/>
            <w:tcBorders>
              <w:top w:val="nil"/>
              <w:left w:val="nil"/>
              <w:right w:val="nil"/>
            </w:tcBorders>
            <w:shd w:val="clear" w:color="auto" w:fill="auto"/>
            <w:noWrap/>
            <w:vAlign w:val="bottom"/>
          </w:tcPr>
          <w:p>
            <w:pPr>
              <w:jc w:val="both"/>
              <w:rPr>
                <w:sz w:val="16"/>
                <w:szCs w:val="16"/>
              </w:rPr>
            </w:pPr>
            <w:r>
              <w:rPr>
                <w:sz w:val="16"/>
                <w:szCs w:val="16"/>
              </w:rPr>
              <w:t>HC</w:t>
            </w:r>
          </w:p>
        </w:tc>
        <w:tc>
          <w:tcPr>
            <w:tcW w:w="805" w:type="dxa"/>
            <w:gridSpan w:val="2"/>
            <w:tcBorders>
              <w:top w:val="nil"/>
              <w:left w:val="nil"/>
              <w:right w:val="nil"/>
            </w:tcBorders>
            <w:shd w:val="clear" w:color="auto" w:fill="auto"/>
            <w:noWrap/>
            <w:vAlign w:val="bottom"/>
          </w:tcPr>
          <w:p>
            <w:pPr>
              <w:jc w:val="both"/>
              <w:rPr>
                <w:sz w:val="16"/>
                <w:szCs w:val="16"/>
              </w:rPr>
            </w:pPr>
            <w:r>
              <w:rPr>
                <w:sz w:val="16"/>
                <w:szCs w:val="16"/>
              </w:rPr>
              <w:t>r</w:t>
            </w:r>
          </w:p>
        </w:tc>
        <w:tc>
          <w:tcPr>
            <w:tcW w:w="805" w:type="dxa"/>
            <w:gridSpan w:val="2"/>
            <w:tcBorders>
              <w:top w:val="nil"/>
              <w:left w:val="nil"/>
              <w:right w:val="nil"/>
            </w:tcBorders>
            <w:shd w:val="clear" w:color="auto" w:fill="auto"/>
            <w:noWrap/>
            <w:vAlign w:val="bottom"/>
          </w:tcPr>
          <w:p>
            <w:pPr>
              <w:jc w:val="both"/>
              <w:rPr>
                <w:sz w:val="16"/>
                <w:szCs w:val="16"/>
              </w:rPr>
            </w:pPr>
            <w:r>
              <w:rPr>
                <w:sz w:val="16"/>
                <w:szCs w:val="16"/>
              </w:rPr>
              <w:t>0.513</w:t>
            </w:r>
          </w:p>
        </w:tc>
        <w:tc>
          <w:tcPr>
            <w:tcW w:w="805" w:type="dxa"/>
            <w:gridSpan w:val="2"/>
            <w:tcBorders>
              <w:top w:val="nil"/>
              <w:left w:val="nil"/>
              <w:right w:val="nil"/>
            </w:tcBorders>
            <w:shd w:val="clear" w:color="auto" w:fill="auto"/>
            <w:noWrap/>
            <w:vAlign w:val="bottom"/>
          </w:tcPr>
          <w:p>
            <w:pPr>
              <w:jc w:val="both"/>
              <w:rPr>
                <w:sz w:val="16"/>
                <w:szCs w:val="16"/>
              </w:rPr>
            </w:pPr>
            <w:r>
              <w:rPr>
                <w:sz w:val="16"/>
                <w:szCs w:val="16"/>
              </w:rPr>
              <w:t>0.576</w:t>
            </w:r>
          </w:p>
        </w:tc>
        <w:tc>
          <w:tcPr>
            <w:tcW w:w="805" w:type="dxa"/>
            <w:gridSpan w:val="2"/>
            <w:tcBorders>
              <w:top w:val="nil"/>
              <w:left w:val="nil"/>
              <w:right w:val="nil"/>
            </w:tcBorders>
            <w:shd w:val="clear" w:color="auto" w:fill="auto"/>
            <w:noWrap/>
            <w:vAlign w:val="bottom"/>
          </w:tcPr>
          <w:p>
            <w:pPr>
              <w:jc w:val="both"/>
              <w:rPr>
                <w:sz w:val="16"/>
                <w:szCs w:val="16"/>
              </w:rPr>
            </w:pPr>
            <w:r>
              <w:rPr>
                <w:sz w:val="16"/>
                <w:szCs w:val="16"/>
              </w:rPr>
              <w:t>1</w:t>
            </w:r>
          </w:p>
        </w:tc>
      </w:tr>
      <w:tr>
        <w:trPr>
          <w:trHeight w:val="267" w:hRule="exact"/>
          <w:jc w:val="center"/>
        </w:trPr>
        <w:tc>
          <w:tcPr>
            <w:tcW w:w="939"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 </w:t>
            </w:r>
          </w:p>
        </w:tc>
        <w:tc>
          <w:tcPr>
            <w:tcW w:w="805"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 </w:t>
            </w:r>
          </w:p>
        </w:tc>
        <w:tc>
          <w:tcPr>
            <w:tcW w:w="805"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p</w:t>
            </w:r>
          </w:p>
        </w:tc>
        <w:tc>
          <w:tcPr>
            <w:tcW w:w="805"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05"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05" w:type="dxa"/>
            <w:gridSpan w:val="2"/>
            <w:tcBorders>
              <w:left w:val="nil"/>
              <w:bottom w:val="single" w:color="auto" w:sz="4" w:space="0"/>
              <w:right w:val="nil"/>
            </w:tcBorders>
            <w:shd w:val="clear" w:color="auto" w:fill="auto"/>
            <w:noWrap/>
            <w:vAlign w:val="bottom"/>
          </w:tcPr>
          <w:p>
            <w:pPr>
              <w:jc w:val="both"/>
              <w:rPr>
                <w:sz w:val="16"/>
                <w:szCs w:val="16"/>
              </w:rPr>
            </w:pPr>
            <w:r>
              <w:rPr>
                <w:sz w:val="16"/>
                <w:szCs w:val="16"/>
              </w:rPr>
              <w:t>0.001*</w:t>
            </w:r>
          </w:p>
        </w:tc>
      </w:tr>
    </w:tbl>
    <w:p>
      <w:pPr>
        <w:pStyle w:val="6"/>
        <w:rPr>
          <w:b/>
          <w:sz w:val="4"/>
          <w:lang w:val="en-GB"/>
        </w:rPr>
      </w:pPr>
    </w:p>
    <w:p>
      <w:pPr>
        <w:pStyle w:val="6"/>
        <w:spacing w:before="6"/>
        <w:rPr>
          <w:szCs w:val="24"/>
        </w:rPr>
      </w:pPr>
      <w:r>
        <w:rPr>
          <w:szCs w:val="24"/>
        </w:rPr>
        <w:t>r= Pearson’s correlation</w:t>
      </w:r>
      <w:r>
        <w:rPr>
          <w:szCs w:val="24"/>
        </w:rPr>
        <w:tab/>
      </w:r>
      <w:r>
        <w:rPr>
          <w:szCs w:val="24"/>
        </w:rPr>
        <w:t>p= p-value, *statistical significance</w:t>
      </w:r>
    </w:p>
    <w:p>
      <w:pPr>
        <w:pStyle w:val="6"/>
        <w:spacing w:before="6"/>
        <w:rPr>
          <w:szCs w:val="24"/>
        </w:rPr>
      </w:pPr>
    </w:p>
    <w:p>
      <w:pPr>
        <w:pStyle w:val="6"/>
        <w:spacing w:before="6"/>
        <w:rPr>
          <w:b/>
          <w:sz w:val="11"/>
          <w:lang w:val="en-GB"/>
        </w:rPr>
      </w:pPr>
    </w:p>
    <w:p>
      <w:pPr>
        <w:jc w:val="both"/>
        <w:rPr>
          <w:b/>
          <w:sz w:val="20"/>
          <w:szCs w:val="24"/>
        </w:rPr>
      </w:pPr>
      <w:r>
        <w:rPr>
          <w:b/>
          <w:sz w:val="20"/>
          <w:szCs w:val="24"/>
        </w:rPr>
        <w:t xml:space="preserve">Table 5: </w:t>
      </w:r>
      <w:r>
        <w:rPr>
          <w:sz w:val="20"/>
          <w:szCs w:val="24"/>
        </w:rPr>
        <w:t>Table showing correlation between variables in females.</w:t>
      </w:r>
    </w:p>
    <w:p>
      <w:pPr>
        <w:jc w:val="both"/>
        <w:rPr>
          <w:b/>
          <w:sz w:val="14"/>
          <w:szCs w:val="24"/>
        </w:rPr>
      </w:pPr>
    </w:p>
    <w:tbl>
      <w:tblPr>
        <w:tblStyle w:val="5"/>
        <w:tblW w:w="4837" w:type="dxa"/>
        <w:tblInd w:w="93" w:type="dxa"/>
        <w:tblLayout w:type="autofit"/>
        <w:tblCellMar>
          <w:top w:w="0" w:type="dxa"/>
          <w:left w:w="108" w:type="dxa"/>
          <w:bottom w:w="0" w:type="dxa"/>
          <w:right w:w="108" w:type="dxa"/>
        </w:tblCellMar>
      </w:tblPr>
      <w:tblGrid>
        <w:gridCol w:w="827"/>
        <w:gridCol w:w="21"/>
        <w:gridCol w:w="799"/>
        <w:gridCol w:w="11"/>
        <w:gridCol w:w="741"/>
        <w:gridCol w:w="800"/>
        <w:gridCol w:w="23"/>
        <w:gridCol w:w="819"/>
        <w:gridCol w:w="23"/>
        <w:gridCol w:w="750"/>
        <w:gridCol w:w="23"/>
      </w:tblGrid>
      <w:tr>
        <w:trPr>
          <w:gridAfter w:val="1"/>
          <w:wAfter w:w="23" w:type="dxa"/>
          <w:trHeight w:val="425" w:hRule="atLeast"/>
        </w:trPr>
        <w:tc>
          <w:tcPr>
            <w:tcW w:w="848"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Age-groups (Years)</w:t>
            </w:r>
          </w:p>
        </w:tc>
        <w:tc>
          <w:tcPr>
            <w:tcW w:w="810"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 </w:t>
            </w:r>
          </w:p>
        </w:tc>
        <w:tc>
          <w:tcPr>
            <w:tcW w:w="741" w:type="dxa"/>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 </w:t>
            </w:r>
          </w:p>
        </w:tc>
        <w:tc>
          <w:tcPr>
            <w:tcW w:w="800" w:type="dxa"/>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Height</w:t>
            </w:r>
          </w:p>
        </w:tc>
        <w:tc>
          <w:tcPr>
            <w:tcW w:w="842"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Weight</w:t>
            </w:r>
          </w:p>
        </w:tc>
        <w:tc>
          <w:tcPr>
            <w:tcW w:w="773" w:type="dxa"/>
            <w:gridSpan w:val="2"/>
            <w:tcBorders>
              <w:top w:val="single" w:color="auto" w:sz="4" w:space="0"/>
              <w:left w:val="nil"/>
              <w:bottom w:val="single" w:color="auto" w:sz="4" w:space="0"/>
              <w:right w:val="nil"/>
            </w:tcBorders>
            <w:shd w:val="clear" w:color="auto" w:fill="auto"/>
            <w:noWrap/>
            <w:vAlign w:val="bottom"/>
          </w:tcPr>
          <w:p>
            <w:pPr>
              <w:jc w:val="both"/>
              <w:rPr>
                <w:b/>
                <w:sz w:val="16"/>
                <w:szCs w:val="16"/>
              </w:rPr>
            </w:pPr>
            <w:r>
              <w:rPr>
                <w:b/>
                <w:sz w:val="16"/>
                <w:szCs w:val="16"/>
              </w:rPr>
              <w:t>HC</w:t>
            </w:r>
          </w:p>
        </w:tc>
      </w:tr>
      <w:tr>
        <w:trPr>
          <w:gridAfter w:val="1"/>
          <w:wAfter w:w="23" w:type="dxa"/>
          <w:trHeight w:val="233" w:hRule="atLeast"/>
        </w:trPr>
        <w:tc>
          <w:tcPr>
            <w:tcW w:w="848" w:type="dxa"/>
            <w:gridSpan w:val="2"/>
            <w:tcBorders>
              <w:top w:val="nil"/>
              <w:left w:val="nil"/>
              <w:bottom w:val="nil"/>
              <w:right w:val="nil"/>
            </w:tcBorders>
            <w:shd w:val="clear" w:color="auto" w:fill="auto"/>
            <w:noWrap/>
            <w:vAlign w:val="bottom"/>
          </w:tcPr>
          <w:p>
            <w:pPr>
              <w:jc w:val="both"/>
              <w:rPr>
                <w:sz w:val="16"/>
                <w:szCs w:val="16"/>
              </w:rPr>
            </w:pPr>
            <w:r>
              <w:rPr>
                <w:sz w:val="16"/>
                <w:szCs w:val="16"/>
              </w:rPr>
              <w:t>5-11</w:t>
            </w:r>
          </w:p>
        </w:tc>
        <w:tc>
          <w:tcPr>
            <w:tcW w:w="810" w:type="dxa"/>
            <w:gridSpan w:val="2"/>
            <w:tcBorders>
              <w:top w:val="nil"/>
              <w:left w:val="nil"/>
              <w:bottom w:val="nil"/>
              <w:right w:val="nil"/>
            </w:tcBorders>
            <w:shd w:val="clear" w:color="auto" w:fill="auto"/>
            <w:noWrap/>
            <w:vAlign w:val="bottom"/>
          </w:tcPr>
          <w:p>
            <w:pPr>
              <w:jc w:val="both"/>
              <w:rPr>
                <w:sz w:val="16"/>
                <w:szCs w:val="16"/>
              </w:rPr>
            </w:pPr>
            <w:r>
              <w:rPr>
                <w:sz w:val="16"/>
                <w:szCs w:val="16"/>
              </w:rPr>
              <w:t>Height</w:t>
            </w:r>
          </w:p>
        </w:tc>
        <w:tc>
          <w:tcPr>
            <w:tcW w:w="741" w:type="dxa"/>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0" w:type="dxa"/>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0.852</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0.522</w:t>
            </w:r>
          </w:p>
        </w:tc>
      </w:tr>
      <w:tr>
        <w:trPr>
          <w:gridAfter w:val="1"/>
          <w:wAfter w:w="23" w:type="dxa"/>
          <w:trHeight w:val="147" w:hRule="atLeast"/>
        </w:trPr>
        <w:tc>
          <w:tcPr>
            <w:tcW w:w="848"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10" w:type="dxa"/>
            <w:gridSpan w:val="2"/>
            <w:tcBorders>
              <w:top w:val="nil"/>
              <w:left w:val="nil"/>
              <w:bottom w:val="nil"/>
              <w:right w:val="nil"/>
            </w:tcBorders>
            <w:shd w:val="clear" w:color="auto" w:fill="auto"/>
            <w:noWrap/>
            <w:vAlign w:val="bottom"/>
          </w:tcPr>
          <w:p>
            <w:pPr>
              <w:jc w:val="both"/>
              <w:rPr>
                <w:sz w:val="16"/>
                <w:szCs w:val="16"/>
              </w:rPr>
            </w:pPr>
          </w:p>
        </w:tc>
        <w:tc>
          <w:tcPr>
            <w:tcW w:w="741" w:type="dxa"/>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0" w:type="dxa"/>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gridAfter w:val="1"/>
          <w:wAfter w:w="23" w:type="dxa"/>
          <w:trHeight w:val="248" w:hRule="atLeast"/>
        </w:trPr>
        <w:tc>
          <w:tcPr>
            <w:tcW w:w="848"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10" w:type="dxa"/>
            <w:gridSpan w:val="2"/>
            <w:tcBorders>
              <w:top w:val="nil"/>
              <w:left w:val="nil"/>
              <w:bottom w:val="nil"/>
              <w:right w:val="nil"/>
            </w:tcBorders>
            <w:shd w:val="clear" w:color="auto" w:fill="auto"/>
            <w:noWrap/>
            <w:vAlign w:val="bottom"/>
          </w:tcPr>
          <w:p>
            <w:pPr>
              <w:jc w:val="both"/>
              <w:rPr>
                <w:sz w:val="16"/>
                <w:szCs w:val="16"/>
              </w:rPr>
            </w:pPr>
            <w:r>
              <w:rPr>
                <w:sz w:val="16"/>
                <w:szCs w:val="16"/>
              </w:rPr>
              <w:t>Weight</w:t>
            </w:r>
          </w:p>
        </w:tc>
        <w:tc>
          <w:tcPr>
            <w:tcW w:w="741" w:type="dxa"/>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0" w:type="dxa"/>
            <w:tcBorders>
              <w:top w:val="nil"/>
              <w:left w:val="nil"/>
              <w:bottom w:val="nil"/>
              <w:right w:val="nil"/>
            </w:tcBorders>
            <w:shd w:val="clear" w:color="auto" w:fill="auto"/>
            <w:noWrap/>
            <w:vAlign w:val="bottom"/>
          </w:tcPr>
          <w:p>
            <w:pPr>
              <w:jc w:val="both"/>
              <w:rPr>
                <w:sz w:val="16"/>
                <w:szCs w:val="16"/>
              </w:rPr>
            </w:pPr>
            <w:r>
              <w:rPr>
                <w:sz w:val="16"/>
                <w:szCs w:val="16"/>
              </w:rPr>
              <w:t>0.852</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0.524</w:t>
            </w:r>
          </w:p>
        </w:tc>
      </w:tr>
      <w:tr>
        <w:trPr>
          <w:gridAfter w:val="1"/>
          <w:wAfter w:w="23" w:type="dxa"/>
          <w:trHeight w:val="139" w:hRule="atLeast"/>
        </w:trPr>
        <w:tc>
          <w:tcPr>
            <w:tcW w:w="848"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10"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741" w:type="dxa"/>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00" w:type="dxa"/>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gridAfter w:val="1"/>
          <w:wAfter w:w="23" w:type="dxa"/>
          <w:trHeight w:val="241" w:hRule="atLeast"/>
        </w:trPr>
        <w:tc>
          <w:tcPr>
            <w:tcW w:w="848"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10" w:type="dxa"/>
            <w:gridSpan w:val="2"/>
            <w:tcBorders>
              <w:top w:val="nil"/>
              <w:left w:val="nil"/>
              <w:bottom w:val="nil"/>
              <w:right w:val="nil"/>
            </w:tcBorders>
            <w:shd w:val="clear" w:color="auto" w:fill="auto"/>
            <w:noWrap/>
            <w:vAlign w:val="bottom"/>
          </w:tcPr>
          <w:p>
            <w:pPr>
              <w:jc w:val="both"/>
              <w:rPr>
                <w:sz w:val="16"/>
                <w:szCs w:val="16"/>
              </w:rPr>
            </w:pPr>
            <w:r>
              <w:rPr>
                <w:sz w:val="16"/>
                <w:szCs w:val="16"/>
              </w:rPr>
              <w:t>HC</w:t>
            </w:r>
          </w:p>
        </w:tc>
        <w:tc>
          <w:tcPr>
            <w:tcW w:w="741" w:type="dxa"/>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00" w:type="dxa"/>
            <w:tcBorders>
              <w:top w:val="nil"/>
              <w:left w:val="nil"/>
              <w:bottom w:val="nil"/>
              <w:right w:val="nil"/>
            </w:tcBorders>
            <w:shd w:val="clear" w:color="auto" w:fill="auto"/>
            <w:noWrap/>
            <w:vAlign w:val="bottom"/>
          </w:tcPr>
          <w:p>
            <w:pPr>
              <w:jc w:val="both"/>
              <w:rPr>
                <w:sz w:val="16"/>
                <w:szCs w:val="16"/>
              </w:rPr>
            </w:pPr>
            <w:r>
              <w:rPr>
                <w:sz w:val="16"/>
                <w:szCs w:val="16"/>
              </w:rPr>
              <w:t>0.522</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0.524</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r>
      <w:tr>
        <w:trPr>
          <w:gridAfter w:val="1"/>
          <w:wAfter w:w="23" w:type="dxa"/>
          <w:trHeight w:val="144" w:hRule="atLeast"/>
        </w:trPr>
        <w:tc>
          <w:tcPr>
            <w:tcW w:w="848" w:type="dxa"/>
            <w:gridSpan w:val="2"/>
            <w:tcBorders>
              <w:top w:val="nil"/>
              <w:left w:val="nil"/>
              <w:bottom w:val="single" w:color="auto" w:sz="4" w:space="0"/>
              <w:right w:val="nil"/>
            </w:tcBorders>
            <w:shd w:val="clear" w:color="auto" w:fill="auto"/>
            <w:noWrap/>
            <w:vAlign w:val="bottom"/>
          </w:tcPr>
          <w:p>
            <w:pPr>
              <w:jc w:val="both"/>
              <w:rPr>
                <w:rFonts w:ascii="Calibri" w:hAnsi="Calibri" w:cs="Calibri"/>
                <w:sz w:val="16"/>
                <w:szCs w:val="16"/>
              </w:rPr>
            </w:pPr>
            <w:r>
              <w:rPr>
                <w:rFonts w:ascii="Calibri" w:hAnsi="Calibri" w:cs="Calibri"/>
                <w:sz w:val="16"/>
                <w:szCs w:val="16"/>
              </w:rPr>
              <w:t> </w:t>
            </w:r>
          </w:p>
        </w:tc>
        <w:tc>
          <w:tcPr>
            <w:tcW w:w="810"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 </w:t>
            </w:r>
          </w:p>
        </w:tc>
        <w:tc>
          <w:tcPr>
            <w:tcW w:w="741"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p</w:t>
            </w:r>
          </w:p>
        </w:tc>
        <w:tc>
          <w:tcPr>
            <w:tcW w:w="800" w:type="dxa"/>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r>
      <w:tr>
        <w:trPr>
          <w:trHeight w:val="223" w:hRule="atLeast"/>
        </w:trPr>
        <w:tc>
          <w:tcPr>
            <w:tcW w:w="827" w:type="dxa"/>
            <w:tcBorders>
              <w:top w:val="nil"/>
              <w:left w:val="nil"/>
              <w:bottom w:val="nil"/>
              <w:right w:val="nil"/>
            </w:tcBorders>
            <w:shd w:val="clear" w:color="auto" w:fill="auto"/>
            <w:noWrap/>
            <w:vAlign w:val="bottom"/>
          </w:tcPr>
          <w:p>
            <w:pPr>
              <w:jc w:val="both"/>
              <w:rPr>
                <w:sz w:val="16"/>
                <w:szCs w:val="16"/>
              </w:rPr>
            </w:pPr>
            <w:r>
              <w:rPr>
                <w:sz w:val="16"/>
                <w:szCs w:val="16"/>
              </w:rPr>
              <w:t>12-17</w:t>
            </w:r>
          </w:p>
        </w:tc>
        <w:tc>
          <w:tcPr>
            <w:tcW w:w="820" w:type="dxa"/>
            <w:gridSpan w:val="2"/>
            <w:tcBorders>
              <w:top w:val="nil"/>
              <w:left w:val="nil"/>
              <w:bottom w:val="nil"/>
              <w:right w:val="nil"/>
            </w:tcBorders>
            <w:shd w:val="clear" w:color="auto" w:fill="auto"/>
            <w:noWrap/>
            <w:vAlign w:val="bottom"/>
          </w:tcPr>
          <w:p>
            <w:pPr>
              <w:jc w:val="both"/>
              <w:rPr>
                <w:sz w:val="16"/>
                <w:szCs w:val="16"/>
              </w:rPr>
            </w:pPr>
            <w:r>
              <w:rPr>
                <w:sz w:val="16"/>
                <w:szCs w:val="16"/>
              </w:rPr>
              <w:t>Height</w:t>
            </w:r>
          </w:p>
        </w:tc>
        <w:tc>
          <w:tcPr>
            <w:tcW w:w="752"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2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0.540</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0.391</w:t>
            </w:r>
          </w:p>
        </w:tc>
      </w:tr>
      <w:tr>
        <w:trPr>
          <w:trHeight w:val="137" w:hRule="atLeast"/>
        </w:trPr>
        <w:tc>
          <w:tcPr>
            <w:tcW w:w="827"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20" w:type="dxa"/>
            <w:gridSpan w:val="2"/>
            <w:tcBorders>
              <w:top w:val="nil"/>
              <w:left w:val="nil"/>
              <w:bottom w:val="nil"/>
              <w:right w:val="nil"/>
            </w:tcBorders>
            <w:shd w:val="clear" w:color="auto" w:fill="auto"/>
            <w:noWrap/>
            <w:vAlign w:val="bottom"/>
          </w:tcPr>
          <w:p>
            <w:pPr>
              <w:jc w:val="both"/>
              <w:rPr>
                <w:sz w:val="16"/>
                <w:szCs w:val="16"/>
              </w:rPr>
            </w:pPr>
          </w:p>
        </w:tc>
        <w:tc>
          <w:tcPr>
            <w:tcW w:w="752"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2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trHeight w:val="239" w:hRule="atLeast"/>
        </w:trPr>
        <w:tc>
          <w:tcPr>
            <w:tcW w:w="827"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20" w:type="dxa"/>
            <w:gridSpan w:val="2"/>
            <w:tcBorders>
              <w:top w:val="nil"/>
              <w:left w:val="nil"/>
              <w:bottom w:val="nil"/>
              <w:right w:val="nil"/>
            </w:tcBorders>
            <w:shd w:val="clear" w:color="auto" w:fill="auto"/>
            <w:noWrap/>
            <w:vAlign w:val="bottom"/>
          </w:tcPr>
          <w:p>
            <w:pPr>
              <w:jc w:val="both"/>
              <w:rPr>
                <w:sz w:val="16"/>
                <w:szCs w:val="16"/>
              </w:rPr>
            </w:pPr>
            <w:r>
              <w:rPr>
                <w:sz w:val="16"/>
                <w:szCs w:val="16"/>
              </w:rPr>
              <w:t>Weight</w:t>
            </w:r>
          </w:p>
        </w:tc>
        <w:tc>
          <w:tcPr>
            <w:tcW w:w="752"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23" w:type="dxa"/>
            <w:gridSpan w:val="2"/>
            <w:tcBorders>
              <w:top w:val="nil"/>
              <w:left w:val="nil"/>
              <w:bottom w:val="nil"/>
              <w:right w:val="nil"/>
            </w:tcBorders>
            <w:shd w:val="clear" w:color="auto" w:fill="auto"/>
            <w:noWrap/>
            <w:vAlign w:val="bottom"/>
          </w:tcPr>
          <w:p>
            <w:pPr>
              <w:jc w:val="both"/>
              <w:rPr>
                <w:sz w:val="16"/>
                <w:szCs w:val="16"/>
              </w:rPr>
            </w:pPr>
            <w:r>
              <w:rPr>
                <w:sz w:val="16"/>
                <w:szCs w:val="16"/>
              </w:rPr>
              <w:t>0.540</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0.491</w:t>
            </w:r>
          </w:p>
        </w:tc>
      </w:tr>
      <w:tr>
        <w:trPr>
          <w:trHeight w:val="129" w:hRule="atLeast"/>
        </w:trPr>
        <w:tc>
          <w:tcPr>
            <w:tcW w:w="827"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20" w:type="dxa"/>
            <w:gridSpan w:val="2"/>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752" w:type="dxa"/>
            <w:gridSpan w:val="2"/>
            <w:tcBorders>
              <w:top w:val="nil"/>
              <w:left w:val="nil"/>
              <w:bottom w:val="nil"/>
              <w:right w:val="nil"/>
            </w:tcBorders>
            <w:shd w:val="clear" w:color="auto" w:fill="auto"/>
            <w:noWrap/>
            <w:vAlign w:val="bottom"/>
          </w:tcPr>
          <w:p>
            <w:pPr>
              <w:jc w:val="both"/>
              <w:rPr>
                <w:sz w:val="16"/>
                <w:szCs w:val="16"/>
              </w:rPr>
            </w:pPr>
            <w:r>
              <w:rPr>
                <w:sz w:val="16"/>
                <w:szCs w:val="16"/>
              </w:rPr>
              <w:t>p</w:t>
            </w:r>
          </w:p>
        </w:tc>
        <w:tc>
          <w:tcPr>
            <w:tcW w:w="82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0.001*</w:t>
            </w:r>
          </w:p>
        </w:tc>
      </w:tr>
      <w:tr>
        <w:trPr>
          <w:trHeight w:val="103" w:hRule="atLeast"/>
        </w:trPr>
        <w:tc>
          <w:tcPr>
            <w:tcW w:w="827" w:type="dxa"/>
            <w:tcBorders>
              <w:top w:val="nil"/>
              <w:left w:val="nil"/>
              <w:bottom w:val="nil"/>
              <w:right w:val="nil"/>
            </w:tcBorders>
            <w:shd w:val="clear" w:color="auto" w:fill="auto"/>
            <w:noWrap/>
            <w:vAlign w:val="bottom"/>
          </w:tcPr>
          <w:p>
            <w:pPr>
              <w:jc w:val="both"/>
              <w:rPr>
                <w:rFonts w:ascii="Calibri" w:hAnsi="Calibri" w:cs="Calibri"/>
                <w:sz w:val="16"/>
                <w:szCs w:val="16"/>
              </w:rPr>
            </w:pPr>
          </w:p>
        </w:tc>
        <w:tc>
          <w:tcPr>
            <w:tcW w:w="820" w:type="dxa"/>
            <w:gridSpan w:val="2"/>
            <w:tcBorders>
              <w:top w:val="nil"/>
              <w:left w:val="nil"/>
              <w:bottom w:val="nil"/>
              <w:right w:val="nil"/>
            </w:tcBorders>
            <w:shd w:val="clear" w:color="auto" w:fill="auto"/>
            <w:noWrap/>
            <w:vAlign w:val="bottom"/>
          </w:tcPr>
          <w:p>
            <w:pPr>
              <w:jc w:val="both"/>
              <w:rPr>
                <w:sz w:val="16"/>
                <w:szCs w:val="16"/>
              </w:rPr>
            </w:pPr>
            <w:r>
              <w:rPr>
                <w:sz w:val="16"/>
                <w:szCs w:val="16"/>
              </w:rPr>
              <w:t>HC</w:t>
            </w:r>
          </w:p>
        </w:tc>
        <w:tc>
          <w:tcPr>
            <w:tcW w:w="752" w:type="dxa"/>
            <w:gridSpan w:val="2"/>
            <w:tcBorders>
              <w:top w:val="nil"/>
              <w:left w:val="nil"/>
              <w:bottom w:val="nil"/>
              <w:right w:val="nil"/>
            </w:tcBorders>
            <w:shd w:val="clear" w:color="auto" w:fill="auto"/>
            <w:noWrap/>
            <w:vAlign w:val="bottom"/>
          </w:tcPr>
          <w:p>
            <w:pPr>
              <w:jc w:val="both"/>
              <w:rPr>
                <w:sz w:val="16"/>
                <w:szCs w:val="16"/>
              </w:rPr>
            </w:pPr>
            <w:r>
              <w:rPr>
                <w:sz w:val="16"/>
                <w:szCs w:val="16"/>
              </w:rPr>
              <w:t>r</w:t>
            </w:r>
          </w:p>
        </w:tc>
        <w:tc>
          <w:tcPr>
            <w:tcW w:w="823" w:type="dxa"/>
            <w:gridSpan w:val="2"/>
            <w:tcBorders>
              <w:top w:val="nil"/>
              <w:left w:val="nil"/>
              <w:bottom w:val="nil"/>
              <w:right w:val="nil"/>
            </w:tcBorders>
            <w:shd w:val="clear" w:color="auto" w:fill="auto"/>
            <w:noWrap/>
            <w:vAlign w:val="bottom"/>
          </w:tcPr>
          <w:p>
            <w:pPr>
              <w:jc w:val="both"/>
              <w:rPr>
                <w:sz w:val="16"/>
                <w:szCs w:val="16"/>
              </w:rPr>
            </w:pPr>
            <w:r>
              <w:rPr>
                <w:sz w:val="16"/>
                <w:szCs w:val="16"/>
              </w:rPr>
              <w:t>0.391</w:t>
            </w:r>
          </w:p>
        </w:tc>
        <w:tc>
          <w:tcPr>
            <w:tcW w:w="842" w:type="dxa"/>
            <w:gridSpan w:val="2"/>
            <w:tcBorders>
              <w:top w:val="nil"/>
              <w:left w:val="nil"/>
              <w:bottom w:val="nil"/>
              <w:right w:val="nil"/>
            </w:tcBorders>
            <w:shd w:val="clear" w:color="auto" w:fill="auto"/>
            <w:noWrap/>
            <w:vAlign w:val="bottom"/>
          </w:tcPr>
          <w:p>
            <w:pPr>
              <w:jc w:val="both"/>
              <w:rPr>
                <w:sz w:val="16"/>
                <w:szCs w:val="16"/>
              </w:rPr>
            </w:pPr>
            <w:r>
              <w:rPr>
                <w:sz w:val="16"/>
                <w:szCs w:val="16"/>
              </w:rPr>
              <w:t>0.491</w:t>
            </w:r>
          </w:p>
        </w:tc>
        <w:tc>
          <w:tcPr>
            <w:tcW w:w="773" w:type="dxa"/>
            <w:gridSpan w:val="2"/>
            <w:tcBorders>
              <w:top w:val="nil"/>
              <w:left w:val="nil"/>
              <w:bottom w:val="nil"/>
              <w:right w:val="nil"/>
            </w:tcBorders>
            <w:shd w:val="clear" w:color="auto" w:fill="auto"/>
            <w:noWrap/>
            <w:vAlign w:val="bottom"/>
          </w:tcPr>
          <w:p>
            <w:pPr>
              <w:jc w:val="both"/>
              <w:rPr>
                <w:sz w:val="16"/>
                <w:szCs w:val="16"/>
              </w:rPr>
            </w:pPr>
            <w:r>
              <w:rPr>
                <w:sz w:val="16"/>
                <w:szCs w:val="16"/>
              </w:rPr>
              <w:t>1</w:t>
            </w:r>
          </w:p>
        </w:tc>
      </w:tr>
      <w:tr>
        <w:trPr>
          <w:trHeight w:val="205" w:hRule="atLeast"/>
        </w:trPr>
        <w:tc>
          <w:tcPr>
            <w:tcW w:w="827" w:type="dxa"/>
            <w:tcBorders>
              <w:top w:val="nil"/>
              <w:left w:val="nil"/>
              <w:bottom w:val="single" w:color="auto" w:sz="4" w:space="0"/>
              <w:right w:val="nil"/>
            </w:tcBorders>
            <w:shd w:val="clear" w:color="auto" w:fill="auto"/>
            <w:noWrap/>
            <w:vAlign w:val="bottom"/>
          </w:tcPr>
          <w:p>
            <w:pPr>
              <w:jc w:val="both"/>
              <w:rPr>
                <w:rFonts w:ascii="Calibri" w:hAnsi="Calibri" w:cs="Calibri"/>
                <w:sz w:val="16"/>
                <w:szCs w:val="16"/>
              </w:rPr>
            </w:pPr>
            <w:r>
              <w:rPr>
                <w:rFonts w:ascii="Calibri" w:hAnsi="Calibri" w:cs="Calibri"/>
                <w:sz w:val="16"/>
                <w:szCs w:val="16"/>
              </w:rPr>
              <w:t> </w:t>
            </w:r>
          </w:p>
        </w:tc>
        <w:tc>
          <w:tcPr>
            <w:tcW w:w="820"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 </w:t>
            </w:r>
          </w:p>
        </w:tc>
        <w:tc>
          <w:tcPr>
            <w:tcW w:w="752"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p</w:t>
            </w:r>
          </w:p>
        </w:tc>
        <w:tc>
          <w:tcPr>
            <w:tcW w:w="82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842"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c>
          <w:tcPr>
            <w:tcW w:w="773" w:type="dxa"/>
            <w:gridSpan w:val="2"/>
            <w:tcBorders>
              <w:top w:val="nil"/>
              <w:left w:val="nil"/>
              <w:bottom w:val="single" w:color="auto" w:sz="4" w:space="0"/>
              <w:right w:val="nil"/>
            </w:tcBorders>
            <w:shd w:val="clear" w:color="auto" w:fill="auto"/>
            <w:noWrap/>
            <w:vAlign w:val="bottom"/>
          </w:tcPr>
          <w:p>
            <w:pPr>
              <w:jc w:val="both"/>
              <w:rPr>
                <w:sz w:val="16"/>
                <w:szCs w:val="16"/>
              </w:rPr>
            </w:pPr>
            <w:r>
              <w:rPr>
                <w:sz w:val="16"/>
                <w:szCs w:val="16"/>
              </w:rPr>
              <w:t>0.001*</w:t>
            </w:r>
          </w:p>
        </w:tc>
      </w:tr>
    </w:tbl>
    <w:p>
      <w:pPr>
        <w:spacing w:line="480" w:lineRule="auto"/>
        <w:jc w:val="both"/>
        <w:rPr>
          <w:b/>
          <w:sz w:val="20"/>
          <w:szCs w:val="24"/>
        </w:rPr>
      </w:pPr>
      <w:r>
        <w:rPr>
          <w:sz w:val="20"/>
          <w:szCs w:val="24"/>
        </w:rPr>
        <w:t>r= Pearson’s correlation</w:t>
      </w:r>
      <w:r>
        <w:rPr>
          <w:sz w:val="20"/>
          <w:szCs w:val="24"/>
        </w:rPr>
        <w:tab/>
      </w:r>
      <w:r>
        <w:rPr>
          <w:sz w:val="20"/>
          <w:szCs w:val="24"/>
        </w:rPr>
        <w:t>p= p-value* statistical significance</w:t>
      </w:r>
    </w:p>
    <w:p>
      <w:pPr>
        <w:spacing w:before="171" w:line="229" w:lineRule="exact"/>
        <w:jc w:val="both"/>
        <w:rPr>
          <w:b/>
          <w:sz w:val="20"/>
          <w:lang w:val="en-GB"/>
        </w:rPr>
      </w:pPr>
    </w:p>
    <w:p>
      <w:pPr>
        <w:spacing w:before="171" w:line="229" w:lineRule="exact"/>
        <w:jc w:val="both"/>
        <w:rPr>
          <w:b/>
          <w:sz w:val="20"/>
          <w:lang w:val="en-GB"/>
        </w:rPr>
      </w:pPr>
    </w:p>
    <w:p>
      <w:pPr>
        <w:spacing w:before="167"/>
        <w:rPr>
          <w:b/>
          <w:sz w:val="20"/>
          <w:szCs w:val="24"/>
        </w:rPr>
      </w:pPr>
      <w:r>
        <w:rPr>
          <w:lang w:val="en-GB"/>
        </w:rPr>
        <mc:AlternateContent>
          <mc:Choice Requires="wpg">
            <w:drawing>
              <wp:anchor distT="0" distB="0" distL="114300" distR="114300" simplePos="0" relativeHeight="251661312" behindDoc="0" locked="0" layoutInCell="1" allowOverlap="1">
                <wp:simplePos x="0" y="0"/>
                <wp:positionH relativeFrom="page">
                  <wp:posOffset>71755</wp:posOffset>
                </wp:positionH>
                <wp:positionV relativeFrom="page">
                  <wp:posOffset>9455150</wp:posOffset>
                </wp:positionV>
                <wp:extent cx="1653540" cy="263525"/>
                <wp:effectExtent l="0" t="0" r="22860" b="15875"/>
                <wp:wrapNone/>
                <wp:docPr id="3" name="Group 3"/>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1" name="Rectangles 1"/>
                        <wps:cNvSpPr/>
                        <wps:spPr>
                          <a:xfrm>
                            <a:off x="173" y="14835"/>
                            <a:ext cx="2564" cy="375"/>
                          </a:xfrm>
                          <a:prstGeom prst="rect">
                            <a:avLst/>
                          </a:prstGeom>
                          <a:solidFill>
                            <a:srgbClr val="C5D9F0"/>
                          </a:solidFill>
                          <a:ln>
                            <a:noFill/>
                          </a:ln>
                        </wps:spPr>
                        <wps:bodyPr upright="1"/>
                      </wps:wsp>
                      <wps:wsp>
                        <wps:cNvPr id="2" name="Rectangles 2"/>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5.65pt;margin-top:744.5pt;height:20.75pt;width:130.2pt;mso-position-horizontal-relative:page;mso-position-vertical-relative:page;z-index:251661312;mso-width-relative:page;mso-height-relative:page;" coordorigin="153,14815" coordsize="2604,415" o:gfxdata="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JXjUyNsA&#10;AAAMAQAADwAAAAAAAAABACAAAAA4AAAAZHJzL2Rvd25yZXYueG1sUEsBAhQAFAAAAAgAh07iQPVt&#10;cCJ4AgAArQYAAA4AAAAAAAAAAQAgAAAAQAEAAGRycy9lMm9Eb2MueG1sUEsFBgAAAAAGAAYAWQEA&#10;ACoGA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Grsdua5AAAA2gAAAA8AAABkcnMvZG93bnJldi54bWxFT0uLwjAQvgv+hzCC&#10;N030IEs1SvEBetnFB57HZmyLzaQ0sXX312+EhT0NH99zFquXrURLjS8da5iMFQjizJmScw2X8270&#10;AcIHZIOVY9LwTR5Wy35vgYlxHR+pPYVcxBD2CWooQqgTKX1WkEU/djVx5O6usRgibHJpGuxiuK3k&#10;VKmZtFhybCiwpnVB2eP0tBr2h5/02HYq/eo+XUrb27TdXK3Ww8FEzUEEeoV/8Z97b+J8eL/yvnL5&#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q7HbmuQAAANoAAAAPAAAAAAAAAAEAIAAAADgAAABkcnMvZG93bnJldi54bWxQ&#10;SwECFAAUAAAACACHTuJAMy8FnjsAAAA5AAAAEAAAAAAAAAABACAAAAAeAQAAZHJzL3NoYXBleG1s&#10;LnhtbFBLBQYAAAAABgAGAFsBAADIAw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FBk9wm4AAAA2gAAAA8AAABkcnMvZG93bnJldi54bWxFj8HKwjAQhO+C7xBW&#10;8KZJPYhWo6Ao6EWw+gBLs7bFZlOaVP3/pzeC4HGYmW+Y5fpla/Gg1leONSRjBYI4d6biQsP1sh/N&#10;QPiAbLB2TBr+yMN61e8tMTXuyWd6ZKEQEcI+RQ1lCE0qpc9LsujHriGO3s21FkOUbSFNi88It7Wc&#10;KDWVFiuOCyU2tC0pv2ed1SC7KZn/5DA/nrpNvU/OKmt2SuvhIFELEIFe4Rf+tg9GwwQ+V+INkKs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Bk9wm4AAAA2gAAAA8AAAAAAAAAAQAgAAAAOAAAAGRycy9kb3ducmV2LnhtbFBL&#10;AQIUABQAAAAIAIdO4kAzLwWeOwAAADkAAAAQAAAAAAAAAAEAIAAAAB0BAABkcnMvc2hhcGV4bWwu&#10;eG1sUEsFBgAAAAAGAAYAWwEAAMcDAAAAAA==&#10;">
                  <v:fill on="f" focussize="0,0"/>
                  <v:stroke weight="2pt" color="#C5D9F0" joinstyle="miter"/>
                  <v:imagedata o:title=""/>
                  <o:lock v:ext="edit" aspectratio="f"/>
                </v:rect>
              </v:group>
            </w:pict>
          </mc:Fallback>
        </mc:AlternateContent>
      </w:r>
      <w:r>
        <w:rPr>
          <w:lang w:val="en-GB"/>
        </w:rPr>
        <w:br w:type="column"/>
      </w:r>
    </w:p>
    <w:p>
      <w:pPr>
        <w:spacing w:before="167"/>
        <w:rPr>
          <w:color w:val="00AF50"/>
          <w:sz w:val="24"/>
          <w:lang w:val="en-GB"/>
        </w:rPr>
      </w:pPr>
      <w:r>
        <w:rPr>
          <w:color w:val="00AF50"/>
          <w:sz w:val="24"/>
          <w:lang w:val="en-GB"/>
        </w:rPr>
        <w:t>DISCUSSION</w:t>
      </w:r>
    </w:p>
    <w:p>
      <w:pPr>
        <w:tabs>
          <w:tab w:val="left" w:pos="720"/>
        </w:tabs>
        <w:jc w:val="both"/>
        <w:rPr>
          <w:sz w:val="20"/>
          <w:szCs w:val="24"/>
        </w:rPr>
      </w:pPr>
      <w:r>
        <w:rPr>
          <w:bCs/>
          <w:sz w:val="20"/>
          <w:szCs w:val="24"/>
        </w:rPr>
        <w:t xml:space="preserve">In this study, significant gender difference in weight was only observed in the </w:t>
      </w:r>
      <w:r>
        <w:rPr>
          <w:sz w:val="20"/>
          <w:szCs w:val="24"/>
        </w:rPr>
        <w:t xml:space="preserve">12-17 years old subjects, with the female subjects weighing more than the males. This could be explained based on similar growth reported in males and females before adolescence, followed by a major growth spurt in early adolescence. Testosterone production in males causes more increase in bone density and muscle mass compared to females and this is associated with heavier males than females in some populations </w:t>
      </w:r>
      <w:r>
        <w:rPr>
          <w:sz w:val="20"/>
          <w:szCs w:val="24"/>
          <w:vertAlign w:val="superscript"/>
        </w:rPr>
        <w:t>[12]</w:t>
      </w:r>
      <w:r>
        <w:rPr>
          <w:sz w:val="20"/>
          <w:szCs w:val="24"/>
        </w:rPr>
        <w:t xml:space="preserve">. </w:t>
      </w:r>
      <w:r>
        <w:rPr>
          <w:bCs/>
          <w:sz w:val="20"/>
          <w:szCs w:val="24"/>
        </w:rPr>
        <w:t xml:space="preserve">Females however have been reported to weigh more than males at younger age since they attain puberty earlier hence, their accelerated growth begins earlier and males catch up later </w:t>
      </w:r>
      <w:r>
        <w:rPr>
          <w:bCs/>
          <w:sz w:val="20"/>
          <w:szCs w:val="24"/>
          <w:vertAlign w:val="superscript"/>
        </w:rPr>
        <w:t>[13]</w:t>
      </w:r>
      <w:r>
        <w:rPr>
          <w:bCs/>
          <w:sz w:val="20"/>
          <w:szCs w:val="24"/>
        </w:rPr>
        <w:t xml:space="preserve">. </w:t>
      </w:r>
      <w:r>
        <w:rPr>
          <w:sz w:val="20"/>
          <w:szCs w:val="24"/>
        </w:rPr>
        <w:t xml:space="preserve">Similar reports of significant gender differences in weight of children have been documented by Al-sendi </w:t>
      </w:r>
      <w:r>
        <w:rPr>
          <w:i/>
          <w:sz w:val="20"/>
          <w:szCs w:val="24"/>
        </w:rPr>
        <w:t>et al.</w:t>
      </w:r>
      <w:r>
        <w:rPr>
          <w:sz w:val="20"/>
          <w:szCs w:val="24"/>
          <w:vertAlign w:val="superscript"/>
        </w:rPr>
        <w:t xml:space="preserve">[14] </w:t>
      </w:r>
      <w:r>
        <w:rPr>
          <w:sz w:val="20"/>
          <w:szCs w:val="24"/>
        </w:rPr>
        <w:t xml:space="preserve">Gultekin </w:t>
      </w:r>
      <w:r>
        <w:rPr>
          <w:i/>
          <w:sz w:val="20"/>
          <w:szCs w:val="24"/>
        </w:rPr>
        <w:t>et al.,</w:t>
      </w:r>
      <w:r>
        <w:rPr>
          <w:sz w:val="20"/>
          <w:szCs w:val="24"/>
          <w:vertAlign w:val="superscript"/>
        </w:rPr>
        <w:t xml:space="preserve">[15] </w:t>
      </w:r>
      <w:r>
        <w:rPr>
          <w:sz w:val="20"/>
          <w:szCs w:val="24"/>
        </w:rPr>
        <w:t xml:space="preserve">and Kavak </w:t>
      </w:r>
      <w:r>
        <w:rPr>
          <w:bCs/>
          <w:sz w:val="20"/>
          <w:szCs w:val="24"/>
          <w:vertAlign w:val="superscript"/>
        </w:rPr>
        <w:t>[16]</w:t>
      </w:r>
      <w:r>
        <w:rPr>
          <w:sz w:val="20"/>
          <w:szCs w:val="24"/>
        </w:rPr>
        <w:t xml:space="preserve">. Likewise, Akinpelu </w:t>
      </w:r>
      <w:r>
        <w:rPr>
          <w:i/>
          <w:sz w:val="20"/>
          <w:szCs w:val="24"/>
        </w:rPr>
        <w:t>et al.</w:t>
      </w:r>
      <w:r>
        <w:rPr>
          <w:bCs/>
          <w:sz w:val="20"/>
          <w:szCs w:val="24"/>
          <w:vertAlign w:val="superscript"/>
        </w:rPr>
        <w:t xml:space="preserve">[17] </w:t>
      </w:r>
      <w:r>
        <w:rPr>
          <w:sz w:val="20"/>
          <w:szCs w:val="24"/>
        </w:rPr>
        <w:t>studied the reference growth values for adolescents aged 12-18 years in a Nigerian community and reported that girls where slightly heavier than boys till the age of 15 years, while the boys took the lead at 16 and 17 years. On the contrary, our findings differed from Nto</w:t>
      </w:r>
      <w:r>
        <w:rPr>
          <w:i/>
          <w:sz w:val="20"/>
          <w:szCs w:val="24"/>
        </w:rPr>
        <w:t>et al.</w:t>
      </w:r>
      <w:r>
        <w:rPr>
          <w:bCs/>
          <w:sz w:val="20"/>
          <w:szCs w:val="24"/>
          <w:vertAlign w:val="superscript"/>
        </w:rPr>
        <w:t>[18]</w:t>
      </w:r>
      <w:r>
        <w:rPr>
          <w:sz w:val="20"/>
          <w:szCs w:val="24"/>
        </w:rPr>
        <w:t xml:space="preserve"> who found out that boys aged 5-18 years weighed more than their female counterparts in Ebonyi State, Southeast Nigeria.</w:t>
      </w:r>
    </w:p>
    <w:p>
      <w:pPr>
        <w:tabs>
          <w:tab w:val="left" w:pos="720"/>
        </w:tabs>
        <w:jc w:val="both"/>
        <w:rPr>
          <w:bCs/>
          <w:sz w:val="20"/>
          <w:szCs w:val="24"/>
        </w:rPr>
      </w:pPr>
    </w:p>
    <w:p>
      <w:pPr>
        <w:tabs>
          <w:tab w:val="left" w:pos="720"/>
        </w:tabs>
        <w:jc w:val="both"/>
        <w:rPr>
          <w:sz w:val="20"/>
          <w:szCs w:val="24"/>
        </w:rPr>
      </w:pPr>
      <w:r>
        <w:rPr>
          <w:sz w:val="20"/>
          <w:szCs w:val="24"/>
        </w:rPr>
        <w:t xml:space="preserve">We report no significant gender differences in height among subjects of both age-groups studied. In the 5-11 years’ age-group, this finding may attributed to the fact that male and female children develop at a close interval each year until the first growth spurt which occurs in early adolescence </w:t>
      </w:r>
      <w:r>
        <w:rPr>
          <w:bCs/>
          <w:sz w:val="20"/>
          <w:szCs w:val="24"/>
          <w:vertAlign w:val="superscript"/>
        </w:rPr>
        <w:t>[12]</w:t>
      </w:r>
      <w:r>
        <w:rPr>
          <w:sz w:val="20"/>
          <w:szCs w:val="24"/>
        </w:rPr>
        <w:t xml:space="preserve">. The reason for the observed similar height in both males and females aged 12 to 17 years is unclear because it is well-known that late fusion of ossification centres in males allows more time for growth in length of bones </w:t>
      </w:r>
      <w:r>
        <w:rPr>
          <w:sz w:val="20"/>
          <w:szCs w:val="24"/>
          <w:vertAlign w:val="superscript"/>
        </w:rPr>
        <w:t>[19]</w:t>
      </w:r>
      <w:r>
        <w:rPr>
          <w:sz w:val="20"/>
          <w:szCs w:val="24"/>
        </w:rPr>
        <w:t xml:space="preserve">. The observed phenomenon herein may be attributed to variations in factors including genetics, diet, environment, social and cultural factors </w:t>
      </w:r>
      <w:r>
        <w:rPr>
          <w:sz w:val="20"/>
          <w:szCs w:val="24"/>
          <w:vertAlign w:val="superscript"/>
        </w:rPr>
        <w:t>[4]</w:t>
      </w:r>
      <w:r>
        <w:rPr>
          <w:sz w:val="20"/>
          <w:szCs w:val="24"/>
        </w:rPr>
        <w:t xml:space="preserve">. Consistent with our findings, previous Nigerian studies also reported no significant gender differences in the height of children and adolescents in south western Nigeria </w:t>
      </w:r>
      <w:r>
        <w:rPr>
          <w:sz w:val="20"/>
          <w:szCs w:val="24"/>
          <w:vertAlign w:val="superscript"/>
        </w:rPr>
        <w:t>[20, 21]</w:t>
      </w:r>
      <w:r>
        <w:rPr>
          <w:sz w:val="20"/>
          <w:szCs w:val="24"/>
        </w:rPr>
        <w:t xml:space="preserve">. On the contrary, some Nigerian studies documented contrasting findings. For instance, Akinpelu </w:t>
      </w:r>
      <w:r>
        <w:rPr>
          <w:i/>
          <w:sz w:val="20"/>
          <w:szCs w:val="24"/>
        </w:rPr>
        <w:t xml:space="preserve">et al. </w:t>
      </w:r>
      <w:r>
        <w:rPr>
          <w:bCs/>
          <w:sz w:val="20"/>
          <w:szCs w:val="24"/>
          <w:vertAlign w:val="superscript"/>
        </w:rPr>
        <w:t xml:space="preserve">[16] </w:t>
      </w:r>
      <w:r>
        <w:rPr>
          <w:sz w:val="20"/>
          <w:szCs w:val="24"/>
        </w:rPr>
        <w:t xml:space="preserve">evaluated adolescents aged 12-18 years and reported higher heights among girls than boys until 15 years of age while Eyong </w:t>
      </w:r>
      <w:r>
        <w:rPr>
          <w:i/>
          <w:sz w:val="20"/>
          <w:szCs w:val="24"/>
        </w:rPr>
        <w:t xml:space="preserve">et al. </w:t>
      </w:r>
      <w:r>
        <w:rPr>
          <w:bCs/>
          <w:sz w:val="20"/>
          <w:szCs w:val="24"/>
          <w:vertAlign w:val="superscript"/>
        </w:rPr>
        <w:t>[22]</w:t>
      </w:r>
      <w:r>
        <w:rPr>
          <w:sz w:val="20"/>
          <w:szCs w:val="24"/>
        </w:rPr>
        <w:t xml:space="preserve"> reported that from age 14 to 18 years, boys in Calabar, a south-south Nigerian city, were taller than girls. These discrepancies may be as a result of varying sample sizes, study settings, methodological approaches, and population variations based on genetics, tribe and diet.</w:t>
      </w:r>
    </w:p>
    <w:p>
      <w:pPr>
        <w:tabs>
          <w:tab w:val="left" w:pos="720"/>
        </w:tabs>
        <w:jc w:val="both"/>
        <w:rPr>
          <w:sz w:val="20"/>
          <w:szCs w:val="24"/>
        </w:rPr>
      </w:pPr>
    </w:p>
    <w:p>
      <w:pPr>
        <w:tabs>
          <w:tab w:val="left" w:pos="720"/>
        </w:tabs>
        <w:jc w:val="both"/>
        <w:rPr>
          <w:color w:val="000000"/>
          <w:sz w:val="20"/>
          <w:szCs w:val="20"/>
          <w:lang w:val="en-GB"/>
        </w:rPr>
      </w:pPr>
      <w:r>
        <w:rPr>
          <w:sz w:val="20"/>
          <w:szCs w:val="24"/>
        </w:rPr>
        <w:t xml:space="preserve">Congruent with the findings of Mathews </w:t>
      </w:r>
      <w:r>
        <w:rPr>
          <w:i/>
          <w:sz w:val="20"/>
          <w:szCs w:val="24"/>
        </w:rPr>
        <w:t>et al.,</w:t>
      </w:r>
      <w:r>
        <w:rPr>
          <w:bCs/>
          <w:sz w:val="20"/>
          <w:szCs w:val="24"/>
          <w:vertAlign w:val="superscript"/>
        </w:rPr>
        <w:t xml:space="preserve">[23] </w:t>
      </w:r>
      <w:r>
        <w:rPr>
          <w:sz w:val="20"/>
          <w:szCs w:val="24"/>
        </w:rPr>
        <w:t xml:space="preserve">we observed significantly larger HC in males than females in both age-groups and his could be ascribed to larger posterior cranial fossae in males. </w:t>
      </w:r>
      <w:r>
        <w:rPr>
          <w:bCs/>
          <w:sz w:val="20"/>
          <w:szCs w:val="24"/>
        </w:rPr>
        <w:t xml:space="preserve">Similarly, </w:t>
      </w:r>
      <w:r>
        <w:rPr>
          <w:sz w:val="20"/>
          <w:szCs w:val="24"/>
        </w:rPr>
        <w:t xml:space="preserve">Galjaard </w:t>
      </w:r>
      <w:r>
        <w:rPr>
          <w:i/>
          <w:sz w:val="20"/>
          <w:szCs w:val="24"/>
        </w:rPr>
        <w:t>et al.</w:t>
      </w:r>
      <w:r>
        <w:rPr>
          <w:bCs/>
          <w:sz w:val="20"/>
          <w:szCs w:val="24"/>
          <w:vertAlign w:val="superscript"/>
        </w:rPr>
        <w:t xml:space="preserve">[24] </w:t>
      </w:r>
      <w:r>
        <w:rPr>
          <w:sz w:val="20"/>
          <w:szCs w:val="24"/>
        </w:rPr>
        <w:t xml:space="preserve">conducted a study on sex differences in foetal growth and immediate birth outcomes in a low-risk Caucasian population and reported a significantly larger HC in male than female foetuses. </w:t>
      </w:r>
      <w:r>
        <w:rPr>
          <w:rFonts w:eastAsia="Calibri"/>
          <w:sz w:val="20"/>
          <w:szCs w:val="24"/>
        </w:rPr>
        <w:t xml:space="preserve">In contrast, a study among teenage Indians by Jayesh </w:t>
      </w:r>
      <w:r>
        <w:rPr>
          <w:rFonts w:eastAsia="Calibri"/>
          <w:i/>
          <w:sz w:val="20"/>
          <w:szCs w:val="24"/>
        </w:rPr>
        <w:t>et al.</w:t>
      </w:r>
      <w:r>
        <w:rPr>
          <w:rFonts w:eastAsia="Calibri"/>
          <w:bCs/>
          <w:sz w:val="20"/>
          <w:szCs w:val="24"/>
          <w:vertAlign w:val="superscript"/>
        </w:rPr>
        <w:t>[</w:t>
      </w:r>
      <w:r>
        <w:rPr>
          <w:bCs/>
          <w:sz w:val="20"/>
          <w:szCs w:val="24"/>
          <w:vertAlign w:val="superscript"/>
        </w:rPr>
        <w:t>25</w:t>
      </w:r>
      <w:r>
        <w:rPr>
          <w:rFonts w:eastAsia="Calibri"/>
          <w:bCs/>
          <w:sz w:val="20"/>
          <w:szCs w:val="24"/>
          <w:vertAlign w:val="superscript"/>
        </w:rPr>
        <w:t xml:space="preserve">] </w:t>
      </w:r>
      <w:r>
        <w:rPr>
          <w:rFonts w:eastAsia="Calibri"/>
          <w:sz w:val="20"/>
          <w:szCs w:val="24"/>
        </w:rPr>
        <w:t>revealed larger head circumference in females than in males.</w:t>
      </w:r>
    </w:p>
    <w:p>
      <w:pPr>
        <w:jc w:val="both"/>
        <w:outlineLvl w:val="0"/>
        <w:rPr>
          <w:color w:val="000000"/>
          <w:sz w:val="20"/>
          <w:szCs w:val="20"/>
          <w:lang w:val="en-GB"/>
        </w:rPr>
      </w:pPr>
    </w:p>
    <w:tbl>
      <w:tblPr>
        <w:tblStyle w:val="5"/>
        <w:tblpPr w:leftFromText="180" w:rightFromText="180" w:vertAnchor="text" w:horzAnchor="margin" w:tblpXSpec="right" w:tblpY="-62"/>
        <w:tblW w:w="0" w:type="auto"/>
        <w:tblInd w:w="0" w:type="dxa"/>
        <w:tblLayout w:type="fixed"/>
        <w:tblCellMar>
          <w:top w:w="0" w:type="dxa"/>
          <w:left w:w="0" w:type="dxa"/>
          <w:bottom w:w="0" w:type="dxa"/>
          <w:right w:w="0" w:type="dxa"/>
        </w:tblCellMar>
      </w:tblPr>
      <w:tblGrid>
        <w:gridCol w:w="1674"/>
        <w:gridCol w:w="794"/>
        <w:gridCol w:w="1731"/>
      </w:tblGrid>
      <w:tr>
        <w:trPr>
          <w:trHeight w:val="482" w:hRule="atLeast"/>
        </w:trPr>
        <w:tc>
          <w:tcPr>
            <w:tcW w:w="1674" w:type="dxa"/>
            <w:tcBorders>
              <w:right w:val="single" w:color="000000" w:sz="6" w:space="0"/>
            </w:tcBorders>
            <w:shd w:val="clear" w:color="auto" w:fill="C5D9F0"/>
            <w:noWrap w:val="0"/>
            <w:vAlign w:val="top"/>
          </w:tcPr>
          <w:p>
            <w:pPr>
              <w:pStyle w:val="8"/>
              <w:rPr>
                <w:sz w:val="18"/>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8"/>
              <w:spacing w:before="66"/>
              <w:ind w:left="250"/>
              <w:rPr>
                <w:sz w:val="28"/>
                <w:lang w:val="en-GB"/>
              </w:rPr>
            </w:pPr>
            <w:r>
              <w:rPr>
                <w:sz w:val="28"/>
                <w:lang w:val="en-GB"/>
              </w:rPr>
              <w:t>11</w:t>
            </w:r>
          </w:p>
        </w:tc>
        <w:tc>
          <w:tcPr>
            <w:tcW w:w="1731" w:type="dxa"/>
            <w:tcBorders>
              <w:left w:val="single" w:color="000000" w:sz="6" w:space="0"/>
            </w:tcBorders>
            <w:shd w:val="clear" w:color="auto" w:fill="C5D9F0"/>
            <w:noWrap w:val="0"/>
            <w:vAlign w:val="top"/>
          </w:tcPr>
          <w:p>
            <w:pPr>
              <w:pStyle w:val="8"/>
              <w:rPr>
                <w:sz w:val="18"/>
                <w:lang w:val="en-GB"/>
              </w:rPr>
            </w:pPr>
          </w:p>
        </w:tc>
      </w:tr>
    </w:tbl>
    <w:p>
      <w:pPr>
        <w:spacing w:before="167"/>
        <w:rPr>
          <w:sz w:val="24"/>
          <w:lang w:val="en-GB"/>
        </w:rPr>
      </w:pPr>
    </w:p>
    <w:p>
      <w:pPr>
        <w:rPr>
          <w:sz w:val="18"/>
          <w:lang w:val="en-GB"/>
        </w:rPr>
      </w:pPr>
    </w:p>
    <w:p>
      <w:pPr>
        <w:tabs>
          <w:tab w:val="left" w:pos="720"/>
        </w:tabs>
        <w:jc w:val="both"/>
        <w:rPr>
          <w:bCs/>
          <w:sz w:val="20"/>
          <w:szCs w:val="24"/>
        </w:rPr>
      </w:pPr>
      <w:r>
        <w:rPr>
          <w:sz w:val="20"/>
          <w:szCs w:val="24"/>
        </w:rPr>
        <w:t>We observed a strong positive association between HC and weight in both sexes of the 5-11 years’ age-group and males of 12-17 years’ age-group</w:t>
      </w:r>
      <w:r>
        <w:rPr>
          <w:bCs/>
          <w:sz w:val="20"/>
          <w:szCs w:val="24"/>
        </w:rPr>
        <w:t xml:space="preserve">. Among the Dutch, the HC was reported to show a strong correlation with weight and height </w:t>
      </w:r>
      <w:r>
        <w:rPr>
          <w:bCs/>
          <w:sz w:val="20"/>
          <w:szCs w:val="24"/>
          <w:vertAlign w:val="superscript"/>
        </w:rPr>
        <w:t>[26]</w:t>
      </w:r>
      <w:r>
        <w:rPr>
          <w:bCs/>
          <w:sz w:val="20"/>
          <w:szCs w:val="24"/>
        </w:rPr>
        <w:t>.</w:t>
      </w:r>
      <w:r>
        <w:rPr>
          <w:sz w:val="20"/>
          <w:szCs w:val="24"/>
        </w:rPr>
        <w:t xml:space="preserve"> Similarly, at birth, Adiele and Elem in 2013</w:t>
      </w:r>
      <w:r>
        <w:rPr>
          <w:bCs/>
          <w:sz w:val="20"/>
          <w:szCs w:val="24"/>
          <w:vertAlign w:val="superscript"/>
        </w:rPr>
        <w:t xml:space="preserve">[27] </w:t>
      </w:r>
      <w:r>
        <w:rPr>
          <w:sz w:val="20"/>
          <w:szCs w:val="24"/>
        </w:rPr>
        <w:t xml:space="preserve">observed a significant relationship between birth weight and HC in Nigeria. In contrast to these findings, Christiane </w:t>
      </w:r>
      <w:r>
        <w:rPr>
          <w:i/>
          <w:sz w:val="20"/>
          <w:szCs w:val="24"/>
        </w:rPr>
        <w:t>et al.</w:t>
      </w:r>
      <w:r>
        <w:rPr>
          <w:bCs/>
          <w:sz w:val="20"/>
          <w:szCs w:val="24"/>
          <w:vertAlign w:val="superscript"/>
        </w:rPr>
        <w:t>[28]</w:t>
      </w:r>
      <w:r>
        <w:rPr>
          <w:sz w:val="20"/>
          <w:szCs w:val="24"/>
        </w:rPr>
        <w:t xml:space="preserve">   reported that the relationship between HC and weight was not significant at all ages assessed in their study. </w:t>
      </w:r>
      <w:r>
        <w:rPr>
          <w:bCs/>
          <w:sz w:val="20"/>
          <w:szCs w:val="24"/>
        </w:rPr>
        <w:t xml:space="preserve">The positive correlation between HC and height among 5-11 years’ males and 12-17 years’ females was weak although statistically significant. Therefore, they should cautiously be used in estimating each other within our studied population. On the other hand, the HC and height of females and males in the 5-11 years’ and 12-17 years’ age-groups respectively may be utilized in estimating each other due to the significantly strong association between these variables. Similarly, previous Nigerian studies carried out in Cross-river, Lagos, Delta and Benin documented a positive correlation between HC and Height </w:t>
      </w:r>
      <w:r>
        <w:rPr>
          <w:bCs/>
          <w:sz w:val="20"/>
          <w:szCs w:val="24"/>
          <w:vertAlign w:val="superscript"/>
        </w:rPr>
        <w:t>[29, 30]</w:t>
      </w:r>
      <w:r>
        <w:rPr>
          <w:bCs/>
          <w:sz w:val="20"/>
          <w:szCs w:val="24"/>
        </w:rPr>
        <w:t xml:space="preserve">. However, </w:t>
      </w:r>
      <w:r>
        <w:rPr>
          <w:sz w:val="20"/>
          <w:szCs w:val="24"/>
        </w:rPr>
        <w:t xml:space="preserve">Jervas </w:t>
      </w:r>
      <w:r>
        <w:rPr>
          <w:i/>
          <w:sz w:val="20"/>
          <w:szCs w:val="24"/>
        </w:rPr>
        <w:t xml:space="preserve">et al. </w:t>
      </w:r>
      <w:r>
        <w:rPr>
          <w:bCs/>
          <w:sz w:val="20"/>
          <w:szCs w:val="24"/>
          <w:vertAlign w:val="superscript"/>
        </w:rPr>
        <w:t xml:space="preserve">[31] </w:t>
      </w:r>
      <w:r>
        <w:rPr>
          <w:bCs/>
          <w:sz w:val="20"/>
          <w:szCs w:val="24"/>
        </w:rPr>
        <w:t xml:space="preserve">reported no significant association between these variables among the Igbos of Nigeria. Studies by </w:t>
      </w:r>
      <w:r>
        <w:rPr>
          <w:sz w:val="20"/>
          <w:szCs w:val="24"/>
        </w:rPr>
        <w:t xml:space="preserve">Agnihotri </w:t>
      </w:r>
      <w:r>
        <w:rPr>
          <w:i/>
          <w:sz w:val="20"/>
          <w:szCs w:val="24"/>
        </w:rPr>
        <w:t xml:space="preserve">et al. </w:t>
      </w:r>
      <w:r>
        <w:rPr>
          <w:bCs/>
          <w:sz w:val="20"/>
          <w:szCs w:val="24"/>
          <w:vertAlign w:val="superscript"/>
        </w:rPr>
        <w:t>[7]</w:t>
      </w:r>
      <w:r>
        <w:rPr>
          <w:sz w:val="20"/>
          <w:szCs w:val="24"/>
        </w:rPr>
        <w:t xml:space="preserve">, Shah </w:t>
      </w:r>
      <w:r>
        <w:rPr>
          <w:i/>
          <w:sz w:val="20"/>
          <w:szCs w:val="24"/>
        </w:rPr>
        <w:t xml:space="preserve">et al., </w:t>
      </w:r>
      <w:r>
        <w:rPr>
          <w:bCs/>
          <w:sz w:val="20"/>
          <w:szCs w:val="24"/>
          <w:vertAlign w:val="superscript"/>
        </w:rPr>
        <w:t>[32]</w:t>
      </w:r>
      <w:r>
        <w:rPr>
          <w:bCs/>
          <w:sz w:val="20"/>
          <w:szCs w:val="24"/>
        </w:rPr>
        <w:t xml:space="preserve">, </w:t>
      </w:r>
      <w:r>
        <w:rPr>
          <w:sz w:val="20"/>
          <w:szCs w:val="24"/>
        </w:rPr>
        <w:t xml:space="preserve">Marko </w:t>
      </w:r>
      <w:r>
        <w:rPr>
          <w:i/>
          <w:sz w:val="20"/>
          <w:szCs w:val="24"/>
        </w:rPr>
        <w:t xml:space="preserve">et al. </w:t>
      </w:r>
      <w:r>
        <w:rPr>
          <w:bCs/>
          <w:sz w:val="20"/>
          <w:szCs w:val="24"/>
          <w:vertAlign w:val="superscript"/>
        </w:rPr>
        <w:t>[33]</w:t>
      </w:r>
      <w:r>
        <w:rPr>
          <w:sz w:val="20"/>
          <w:szCs w:val="24"/>
        </w:rPr>
        <w:t xml:space="preserve">, Singh </w:t>
      </w:r>
      <w:r>
        <w:rPr>
          <w:i/>
          <w:sz w:val="20"/>
          <w:szCs w:val="24"/>
        </w:rPr>
        <w:t xml:space="preserve">et al. </w:t>
      </w:r>
      <w:r>
        <w:rPr>
          <w:bCs/>
          <w:sz w:val="20"/>
          <w:szCs w:val="24"/>
          <w:vertAlign w:val="superscript"/>
        </w:rPr>
        <w:t>[34]</w:t>
      </w:r>
      <w:r>
        <w:rPr>
          <w:sz w:val="20"/>
          <w:szCs w:val="24"/>
        </w:rPr>
        <w:t xml:space="preserve"> and Mansur </w:t>
      </w:r>
      <w:r>
        <w:rPr>
          <w:i/>
          <w:sz w:val="20"/>
          <w:szCs w:val="24"/>
        </w:rPr>
        <w:t xml:space="preserve">et al. </w:t>
      </w:r>
      <w:r>
        <w:rPr>
          <w:bCs/>
          <w:sz w:val="20"/>
          <w:szCs w:val="24"/>
          <w:vertAlign w:val="superscript"/>
        </w:rPr>
        <w:t xml:space="preserve">[35] </w:t>
      </w:r>
      <w:r>
        <w:rPr>
          <w:bCs/>
          <w:sz w:val="20"/>
          <w:szCs w:val="24"/>
        </w:rPr>
        <w:t xml:space="preserve">in </w:t>
      </w:r>
      <w:r>
        <w:rPr>
          <w:sz w:val="20"/>
          <w:szCs w:val="24"/>
        </w:rPr>
        <w:t>Indo-Mauritian and Indian populations</w:t>
      </w:r>
      <w:r>
        <w:rPr>
          <w:bCs/>
          <w:sz w:val="20"/>
          <w:szCs w:val="24"/>
        </w:rPr>
        <w:t xml:space="preserve"> showed a strong significant positive association between HC and height.</w:t>
      </w:r>
    </w:p>
    <w:p>
      <w:pPr>
        <w:tabs>
          <w:tab w:val="left" w:pos="720"/>
        </w:tabs>
        <w:jc w:val="both"/>
        <w:rPr>
          <w:sz w:val="20"/>
          <w:szCs w:val="24"/>
        </w:rPr>
      </w:pPr>
    </w:p>
    <w:p>
      <w:pPr>
        <w:tabs>
          <w:tab w:val="left" w:pos="720"/>
        </w:tabs>
        <w:jc w:val="both"/>
        <w:rPr>
          <w:sz w:val="20"/>
          <w:szCs w:val="24"/>
        </w:rPr>
      </w:pPr>
      <w:r>
        <w:rPr>
          <w:sz w:val="20"/>
          <w:szCs w:val="24"/>
        </w:rPr>
        <w:t xml:space="preserve">Our study observed a strong positive association between height and weight in both males and females of both age-groups. This was congruent with Islam </w:t>
      </w:r>
      <w:r>
        <w:rPr>
          <w:i/>
          <w:sz w:val="20"/>
          <w:szCs w:val="24"/>
        </w:rPr>
        <w:t>et al</w:t>
      </w:r>
      <w:r>
        <w:rPr>
          <w:sz w:val="20"/>
          <w:szCs w:val="24"/>
        </w:rPr>
        <w:t xml:space="preserve">. </w:t>
      </w:r>
      <w:r>
        <w:rPr>
          <w:sz w:val="20"/>
          <w:szCs w:val="24"/>
          <w:vertAlign w:val="superscript"/>
        </w:rPr>
        <w:t>[36]</w:t>
      </w:r>
      <w:r>
        <w:rPr>
          <w:sz w:val="20"/>
          <w:szCs w:val="24"/>
        </w:rPr>
        <w:t xml:space="preserve"> who documented that the increasing height of an individual is accompanied by their increase in weight. These findings were parallel with</w:t>
      </w:r>
      <w:r>
        <w:rPr>
          <w:bCs/>
          <w:sz w:val="20"/>
          <w:szCs w:val="24"/>
        </w:rPr>
        <w:t xml:space="preserve"> Daniel </w:t>
      </w:r>
      <w:r>
        <w:rPr>
          <w:bCs/>
          <w:i/>
          <w:sz w:val="20"/>
          <w:szCs w:val="24"/>
        </w:rPr>
        <w:t xml:space="preserve">et al. </w:t>
      </w:r>
      <w:r>
        <w:rPr>
          <w:bCs/>
          <w:sz w:val="20"/>
          <w:szCs w:val="24"/>
          <w:vertAlign w:val="superscript"/>
        </w:rPr>
        <w:t xml:space="preserve">[37] </w:t>
      </w:r>
      <w:r>
        <w:rPr>
          <w:sz w:val="20"/>
          <w:szCs w:val="24"/>
        </w:rPr>
        <w:t xml:space="preserve">and </w:t>
      </w:r>
      <w:r>
        <w:rPr>
          <w:bCs/>
          <w:sz w:val="20"/>
          <w:szCs w:val="24"/>
        </w:rPr>
        <w:t xml:space="preserve">William </w:t>
      </w:r>
      <w:r>
        <w:rPr>
          <w:bCs/>
          <w:i/>
          <w:sz w:val="20"/>
          <w:szCs w:val="24"/>
        </w:rPr>
        <w:t xml:space="preserve">et al. </w:t>
      </w:r>
      <w:r>
        <w:rPr>
          <w:bCs/>
          <w:sz w:val="20"/>
          <w:szCs w:val="24"/>
          <w:vertAlign w:val="superscript"/>
        </w:rPr>
        <w:t xml:space="preserve">[38] </w:t>
      </w:r>
      <w:r>
        <w:rPr>
          <w:sz w:val="20"/>
          <w:szCs w:val="24"/>
        </w:rPr>
        <w:t xml:space="preserve">but contrasting with </w:t>
      </w:r>
      <w:r>
        <w:rPr>
          <w:bCs/>
          <w:sz w:val="20"/>
          <w:szCs w:val="24"/>
        </w:rPr>
        <w:t xml:space="preserve">Mohammad </w:t>
      </w:r>
      <w:r>
        <w:rPr>
          <w:bCs/>
          <w:i/>
          <w:sz w:val="20"/>
          <w:szCs w:val="24"/>
        </w:rPr>
        <w:t xml:space="preserve">et al. </w:t>
      </w:r>
      <w:r>
        <w:rPr>
          <w:bCs/>
          <w:sz w:val="20"/>
          <w:szCs w:val="24"/>
          <w:vertAlign w:val="superscript"/>
        </w:rPr>
        <w:t xml:space="preserve">[39] </w:t>
      </w:r>
      <w:r>
        <w:rPr>
          <w:sz w:val="20"/>
          <w:szCs w:val="24"/>
        </w:rPr>
        <w:t xml:space="preserve">who observed a weak association between weight and height. The relationship between weight and height may be utilized in estimation of weight to help in calculating drug dosages in patients whose weight is unknown. </w:t>
      </w:r>
    </w:p>
    <w:p>
      <w:pPr>
        <w:outlineLvl w:val="0"/>
        <w:rPr>
          <w:b/>
          <w:color w:val="000000"/>
          <w:sz w:val="20"/>
          <w:szCs w:val="20"/>
          <w:lang w:val="en-GB"/>
        </w:rPr>
      </w:pPr>
    </w:p>
    <w:p>
      <w:pPr>
        <w:rPr>
          <w:color w:val="00AF50"/>
          <w:sz w:val="24"/>
          <w:lang w:val="en-GB"/>
        </w:rPr>
      </w:pPr>
      <w:r>
        <w:rPr>
          <w:color w:val="00AF50"/>
          <w:sz w:val="24"/>
          <w:lang w:val="en-GB"/>
        </w:rPr>
        <w:t>CONCLUSION</w:t>
      </w:r>
    </w:p>
    <w:p>
      <w:pPr>
        <w:tabs>
          <w:tab w:val="left" w:pos="720"/>
        </w:tabs>
        <w:jc w:val="both"/>
        <w:rPr>
          <w:sz w:val="20"/>
          <w:szCs w:val="24"/>
        </w:rPr>
      </w:pPr>
      <w:r>
        <w:rPr>
          <w:sz w:val="20"/>
          <w:szCs w:val="24"/>
        </w:rPr>
        <w:t>The significant positive association between the variables and the sexual dimorphism in the weight and HC may be used in clinical assessment and forensic investigations involving the specified age-groups of the studied population.</w:t>
      </w:r>
    </w:p>
    <w:p>
      <w:pPr>
        <w:rPr>
          <w:sz w:val="18"/>
          <w:lang w:val="en-GB"/>
        </w:rPr>
      </w:pPr>
    </w:p>
    <w:p>
      <w:pPr>
        <w:rPr>
          <w:sz w:val="18"/>
          <w:lang w:val="en-GB"/>
        </w:rPr>
      </w:pPr>
    </w:p>
    <w:p>
      <w:pPr>
        <w:rPr>
          <w:color w:val="00AF50"/>
          <w:sz w:val="24"/>
          <w:lang w:val="en-GB"/>
        </w:rPr>
      </w:pPr>
      <w:r>
        <w:rPr>
          <w:color w:val="00AF50"/>
          <w:sz w:val="24"/>
          <w:lang w:val="en-GB"/>
        </w:rPr>
        <w:t>CONFLICT OF IBADAN</w:t>
      </w:r>
    </w:p>
    <w:p>
      <w:pPr>
        <w:tabs>
          <w:tab w:val="left" w:pos="720"/>
        </w:tabs>
        <w:spacing w:line="480" w:lineRule="auto"/>
        <w:jc w:val="both"/>
        <w:rPr>
          <w:sz w:val="24"/>
          <w:szCs w:val="24"/>
        </w:rPr>
      </w:pPr>
      <w:r>
        <w:rPr>
          <w:sz w:val="24"/>
          <w:szCs w:val="24"/>
        </w:rPr>
        <w:t>Nil</w:t>
      </w:r>
    </w:p>
    <w:p>
      <w:pPr>
        <w:rPr>
          <w:sz w:val="18"/>
          <w:lang w:val="en-GB"/>
        </w:rPr>
      </w:pPr>
    </w:p>
    <w:p>
      <w:pPr>
        <w:tabs>
          <w:tab w:val="left" w:pos="720"/>
        </w:tabs>
        <w:jc w:val="both"/>
        <w:rPr>
          <w:b/>
          <w:bCs/>
          <w:sz w:val="20"/>
          <w:szCs w:val="24"/>
        </w:rPr>
      </w:pPr>
      <w:r>
        <w:rPr>
          <w:color w:val="00AF50"/>
          <w:sz w:val="24"/>
          <w:lang w:val="en-GB"/>
        </w:rPr>
        <w:t>REFERENCES</w:t>
      </w:r>
      <w:r>
        <w:rPr>
          <w:b/>
          <w:bCs/>
          <w:sz w:val="20"/>
          <w:szCs w:val="24"/>
        </w:rPr>
        <w:t xml:space="preserve"> </w:t>
      </w:r>
    </w:p>
    <w:p>
      <w:pPr>
        <w:pStyle w:val="10"/>
        <w:widowControl/>
        <w:numPr>
          <w:ilvl w:val="0"/>
          <w:numId w:val="1"/>
        </w:numPr>
        <w:autoSpaceDE/>
        <w:autoSpaceDN/>
        <w:ind w:left="360"/>
        <w:contextualSpacing/>
        <w:rPr>
          <w:sz w:val="20"/>
          <w:szCs w:val="24"/>
          <w:lang w:val="en-GB"/>
        </w:rPr>
      </w:pPr>
      <w:r>
        <w:rPr>
          <w:sz w:val="20"/>
          <w:szCs w:val="24"/>
          <w:lang w:val="en-GB"/>
        </w:rPr>
        <w:t xml:space="preserve">Krishan K. Anthropometry in forensic medicine and forensic science-forensic anthropometry. </w:t>
      </w:r>
      <w:r>
        <w:rPr>
          <w:i/>
          <w:sz w:val="20"/>
          <w:szCs w:val="24"/>
          <w:lang w:val="en-GB"/>
        </w:rPr>
        <w:t>The Internet Journal of Forensic Science</w:t>
      </w:r>
      <w:r>
        <w:rPr>
          <w:sz w:val="20"/>
          <w:szCs w:val="24"/>
          <w:lang w:val="en-GB"/>
        </w:rPr>
        <w:t>. 2007; 1:2.</w:t>
      </w:r>
    </w:p>
    <w:p>
      <w:pPr>
        <w:pStyle w:val="10"/>
        <w:widowControl/>
        <w:numPr>
          <w:ilvl w:val="0"/>
          <w:numId w:val="1"/>
        </w:numPr>
        <w:tabs>
          <w:tab w:val="left" w:pos="720"/>
        </w:tabs>
        <w:autoSpaceDE/>
        <w:autoSpaceDN/>
        <w:ind w:left="360"/>
        <w:contextualSpacing/>
        <w:rPr>
          <w:b/>
          <w:sz w:val="20"/>
          <w:szCs w:val="24"/>
          <w:lang w:val="en-GB"/>
        </w:rPr>
      </w:pPr>
      <w:r>
        <w:rPr>
          <w:sz w:val="20"/>
          <w:szCs w:val="24"/>
          <w:lang w:val="en-GB"/>
        </w:rPr>
        <w:t>Rajendra S, Aprajita A, Massarat J, Annapurna B. A Correlation analysis for estimation of height from head breadth and vertex height.</w:t>
      </w:r>
      <w:r>
        <w:rPr>
          <w:i/>
          <w:sz w:val="20"/>
          <w:szCs w:val="24"/>
          <w:lang w:val="en-GB"/>
        </w:rPr>
        <w:t xml:space="preserve"> Journal of Dental and Medical Sciences</w:t>
      </w:r>
      <w:r>
        <w:rPr>
          <w:sz w:val="20"/>
          <w:szCs w:val="24"/>
          <w:lang w:val="en-GB"/>
        </w:rPr>
        <w:t>.2018; 17:87-91.</w:t>
      </w:r>
    </w:p>
    <w:p>
      <w:pPr>
        <w:pStyle w:val="10"/>
        <w:widowControl/>
        <w:numPr>
          <w:ilvl w:val="0"/>
          <w:numId w:val="1"/>
        </w:numPr>
        <w:tabs>
          <w:tab w:val="left" w:pos="720"/>
        </w:tabs>
        <w:autoSpaceDE/>
        <w:autoSpaceDN/>
        <w:ind w:left="360"/>
        <w:contextualSpacing/>
        <w:rPr>
          <w:sz w:val="20"/>
          <w:szCs w:val="24"/>
          <w:lang w:val="en-GB"/>
        </w:rPr>
      </w:pPr>
      <w:r>
        <w:rPr>
          <w:sz w:val="20"/>
          <w:szCs w:val="24"/>
          <w:lang w:val="pt-BR"/>
        </w:rPr>
        <w:t xml:space="preserve">Santosh KR, Ajit KS, Prema RC. </w:t>
      </w:r>
      <w:r>
        <w:rPr>
          <w:sz w:val="20"/>
          <w:szCs w:val="24"/>
          <w:lang w:val="en-GB"/>
        </w:rPr>
        <w:t xml:space="preserve">The physical characteristics and anthropometric measurements among different gestational age of newborn infants. . </w:t>
      </w:r>
      <w:r>
        <w:rPr>
          <w:i/>
          <w:sz w:val="20"/>
          <w:szCs w:val="24"/>
          <w:lang w:val="en-GB"/>
        </w:rPr>
        <w:t>International Journal of Contemporary Pediatrics.</w:t>
      </w:r>
      <w:r>
        <w:rPr>
          <w:sz w:val="20"/>
          <w:szCs w:val="24"/>
          <w:lang w:val="en-GB"/>
        </w:rPr>
        <w:t xml:space="preserve"> 2021; 8(3):528-534  </w:t>
      </w:r>
    </w:p>
    <w:p>
      <w:pPr>
        <w:pStyle w:val="10"/>
        <w:widowControl/>
        <w:numPr>
          <w:ilvl w:val="0"/>
          <w:numId w:val="1"/>
        </w:numPr>
        <w:autoSpaceDE/>
        <w:autoSpaceDN/>
        <w:ind w:left="360"/>
        <w:contextualSpacing/>
        <w:rPr>
          <w:sz w:val="20"/>
          <w:szCs w:val="24"/>
          <w:lang w:val="en-GB"/>
        </w:rPr>
      </w:pPr>
      <w:r>
        <w:rPr>
          <w:sz w:val="20"/>
          <w:szCs w:val="24"/>
          <w:lang w:val="en-GB"/>
        </w:rPr>
        <w:t xml:space="preserve">deOnis M, Garza C, VictoraG. The WHO Multicentre Growth Reference Study: strategy for developing a new international growth reference. </w:t>
      </w:r>
      <w:r>
        <w:rPr>
          <w:i/>
          <w:sz w:val="20"/>
          <w:szCs w:val="24"/>
          <w:lang w:val="en-GB"/>
        </w:rPr>
        <w:t xml:space="preserve">Forum of Nutrition, </w:t>
      </w:r>
      <w:r>
        <w:rPr>
          <w:sz w:val="20"/>
          <w:szCs w:val="24"/>
          <w:lang w:val="en-GB"/>
        </w:rPr>
        <w:t xml:space="preserve">2003; 56:238-240. </w:t>
      </w:r>
    </w:p>
    <w:p>
      <w:pPr>
        <w:pStyle w:val="10"/>
        <w:widowControl/>
        <w:numPr>
          <w:ilvl w:val="0"/>
          <w:numId w:val="1"/>
        </w:numPr>
        <w:autoSpaceDE/>
        <w:autoSpaceDN/>
        <w:ind w:left="360"/>
        <w:contextualSpacing/>
        <w:rPr>
          <w:sz w:val="20"/>
          <w:szCs w:val="24"/>
          <w:lang w:val="en-GB"/>
        </w:rPr>
      </w:pPr>
      <w:r>
        <w:rPr>
          <w:bCs/>
          <w:sz w:val="20"/>
          <w:szCs w:val="24"/>
          <w:lang w:val="en-GB"/>
        </w:rPr>
        <w:t xml:space="preserve">PerencL,Guzik A, Podgoska-Bednarz J, Druzbicki M. Growth Abnormalities In Children And Adolescents Affected By Syndromes Or Diseases Associated With Neurodysfunction. </w:t>
      </w:r>
      <w:r>
        <w:rPr>
          <w:bCs/>
          <w:i/>
          <w:sz w:val="20"/>
          <w:szCs w:val="24"/>
          <w:lang w:val="en-GB"/>
        </w:rPr>
        <w:t>Scientific reports</w:t>
      </w:r>
      <w:r>
        <w:rPr>
          <w:bCs/>
          <w:sz w:val="20"/>
          <w:szCs w:val="24"/>
          <w:lang w:val="en-GB"/>
        </w:rPr>
        <w:t>; 2019: 9: 16436</w:t>
      </w:r>
    </w:p>
    <w:p>
      <w:pPr>
        <w:pStyle w:val="10"/>
        <w:widowControl/>
        <w:numPr>
          <w:ilvl w:val="0"/>
          <w:numId w:val="1"/>
        </w:numPr>
        <w:autoSpaceDE/>
        <w:autoSpaceDN/>
        <w:ind w:left="360"/>
        <w:contextualSpacing/>
        <w:rPr>
          <w:bCs/>
          <w:sz w:val="20"/>
          <w:szCs w:val="24"/>
          <w:lang w:val="en-GB"/>
        </w:rPr>
      </w:pPr>
      <w:r>
        <w:rPr>
          <w:sz w:val="20"/>
          <w:szCs w:val="24"/>
          <w:lang w:val="en-GB"/>
        </w:rPr>
        <w:t xml:space="preserve">Manon B, Barbara H, Marion T, Sylvie N, Andreas W, Bruno F, Thomas B, Dorin S, Marie-Aline C, Martin C, Pauline S. </w:t>
      </w:r>
      <w:r>
        <w:rPr>
          <w:rFonts w:eastAsia="Calibri"/>
          <w:bCs/>
          <w:sz w:val="20"/>
          <w:szCs w:val="24"/>
          <w:lang w:val="en-GB"/>
        </w:rPr>
        <w:t>Head circumference from birth to five years in France: New national reference charts and comparison to WHO standards</w:t>
      </w:r>
      <w:r>
        <w:rPr>
          <w:bCs/>
          <w:sz w:val="20"/>
          <w:szCs w:val="24"/>
          <w:lang w:val="en-GB"/>
        </w:rPr>
        <w:t xml:space="preserve">. </w:t>
      </w:r>
      <w:r>
        <w:rPr>
          <w:bCs/>
          <w:i/>
          <w:sz w:val="20"/>
          <w:szCs w:val="24"/>
          <w:lang w:val="en-GB"/>
        </w:rPr>
        <w:t xml:space="preserve">The Lancet, </w:t>
      </w:r>
      <w:r>
        <w:rPr>
          <w:bCs/>
          <w:sz w:val="20"/>
          <w:szCs w:val="24"/>
          <w:lang w:val="en-GB"/>
        </w:rPr>
        <w:t>2021; 5: 100114</w:t>
      </w:r>
    </w:p>
    <w:p>
      <w:pPr>
        <w:pStyle w:val="10"/>
        <w:widowControl/>
        <w:numPr>
          <w:ilvl w:val="0"/>
          <w:numId w:val="1"/>
        </w:numPr>
        <w:tabs>
          <w:tab w:val="left" w:pos="720"/>
        </w:tabs>
        <w:autoSpaceDE/>
        <w:autoSpaceDN/>
        <w:ind w:left="360"/>
        <w:contextualSpacing/>
        <w:rPr>
          <w:b/>
          <w:sz w:val="20"/>
          <w:szCs w:val="24"/>
          <w:lang w:val="en-GB"/>
        </w:rPr>
      </w:pPr>
      <w:r>
        <w:rPr>
          <w:sz w:val="20"/>
          <w:szCs w:val="24"/>
          <w:lang w:val="en-GB"/>
        </w:rPr>
        <w:t>Agnihotri A, Kachwana S, Googoolye K, Allock A. Estimation of stature from cephalo-facial dimensions by regression analysis in Indo-Mauritian population</w:t>
      </w:r>
      <w:r>
        <w:rPr>
          <w:i/>
          <w:sz w:val="20"/>
          <w:szCs w:val="24"/>
          <w:lang w:val="en-GB"/>
        </w:rPr>
        <w:t>. Journal of Forensic and legal Medicine</w:t>
      </w:r>
      <w:r>
        <w:rPr>
          <w:sz w:val="20"/>
          <w:szCs w:val="24"/>
          <w:lang w:val="en-GB"/>
        </w:rPr>
        <w:t>. 2011; 18:167-172.</w:t>
      </w:r>
    </w:p>
    <w:p>
      <w:pPr>
        <w:pStyle w:val="10"/>
        <w:widowControl/>
        <w:numPr>
          <w:ilvl w:val="0"/>
          <w:numId w:val="1"/>
        </w:numPr>
        <w:autoSpaceDE/>
        <w:autoSpaceDN/>
        <w:ind w:left="360"/>
        <w:contextualSpacing/>
        <w:rPr>
          <w:sz w:val="20"/>
          <w:szCs w:val="24"/>
          <w:lang w:val="en-GB"/>
        </w:rPr>
      </w:pPr>
      <w:r>
        <w:rPr>
          <w:sz w:val="20"/>
          <w:szCs w:val="24"/>
          <w:lang w:val="en-GB"/>
        </w:rPr>
        <w:t xml:space="preserve">Anirban D, Arindam B, Prithviraj K. Estimation of stature of Eastern Indians from measurements of tibial length. </w:t>
      </w:r>
      <w:r>
        <w:rPr>
          <w:i/>
          <w:sz w:val="20"/>
          <w:szCs w:val="24"/>
          <w:lang w:val="en-GB"/>
        </w:rPr>
        <w:t>Journal of Anatomy Physiology</w:t>
      </w:r>
      <w:r>
        <w:rPr>
          <w:sz w:val="20"/>
          <w:szCs w:val="24"/>
          <w:lang w:val="en-GB"/>
        </w:rPr>
        <w:t>. 2013; 3(115):2161-2169.</w:t>
      </w:r>
    </w:p>
    <w:p>
      <w:pPr>
        <w:pStyle w:val="10"/>
        <w:widowControl/>
        <w:numPr>
          <w:ilvl w:val="0"/>
          <w:numId w:val="1"/>
        </w:numPr>
        <w:autoSpaceDE/>
        <w:autoSpaceDN/>
        <w:ind w:left="360"/>
        <w:contextualSpacing/>
        <w:rPr>
          <w:sz w:val="20"/>
          <w:szCs w:val="24"/>
          <w:lang w:val="en-GB"/>
        </w:rPr>
      </w:pPr>
      <w:r>
        <w:rPr>
          <w:sz w:val="20"/>
          <w:szCs w:val="24"/>
          <w:lang w:val="en-GB"/>
        </w:rPr>
        <w:t>Cullen J, Sweitzer J, Bates W, Burdick E, Edmondson A, Leape LL. Preventable adverse drug events in hospitalized patients: a comparative study of intensive care and general care units. </w:t>
      </w:r>
      <w:r>
        <w:rPr>
          <w:i/>
          <w:iCs/>
          <w:sz w:val="20"/>
          <w:szCs w:val="24"/>
          <w:lang w:val="en-GB"/>
        </w:rPr>
        <w:t xml:space="preserve">Critical Care Medicine. </w:t>
      </w:r>
      <w:r>
        <w:rPr>
          <w:iCs/>
          <w:sz w:val="20"/>
          <w:szCs w:val="24"/>
          <w:lang w:val="en-GB"/>
        </w:rPr>
        <w:t xml:space="preserve">1997; </w:t>
      </w:r>
      <w:r>
        <w:rPr>
          <w:sz w:val="20"/>
          <w:szCs w:val="24"/>
          <w:lang w:val="en-GB"/>
        </w:rPr>
        <w:t>25(8):1289-1297.</w:t>
      </w:r>
    </w:p>
    <w:p>
      <w:pPr>
        <w:pStyle w:val="10"/>
        <w:widowControl/>
        <w:numPr>
          <w:ilvl w:val="0"/>
          <w:numId w:val="1"/>
        </w:numPr>
        <w:autoSpaceDE/>
        <w:autoSpaceDN/>
        <w:ind w:left="360"/>
        <w:contextualSpacing/>
        <w:rPr>
          <w:sz w:val="20"/>
          <w:szCs w:val="24"/>
          <w:lang w:val="en-GB"/>
        </w:rPr>
      </w:pPr>
      <w:r>
        <w:rPr>
          <w:sz w:val="20"/>
          <w:szCs w:val="24"/>
          <w:lang w:val="en-GB"/>
        </w:rPr>
        <w:t>Wells M, Goldstein N, Bentley A. The accuracy of emergency weight estimation systems in children-a systematic review and meta-analysis. </w:t>
      </w:r>
      <w:r>
        <w:rPr>
          <w:i/>
          <w:iCs/>
          <w:sz w:val="20"/>
          <w:szCs w:val="24"/>
          <w:lang w:val="en-GB"/>
        </w:rPr>
        <w:t>International Journal of Emergency Medicine. </w:t>
      </w:r>
      <w:r>
        <w:rPr>
          <w:sz w:val="20"/>
          <w:szCs w:val="24"/>
          <w:lang w:val="en-GB"/>
        </w:rPr>
        <w:t>2017:10:29-33.</w:t>
      </w:r>
    </w:p>
    <w:p>
      <w:pPr>
        <w:pStyle w:val="10"/>
        <w:widowControl/>
        <w:numPr>
          <w:ilvl w:val="0"/>
          <w:numId w:val="1"/>
        </w:numPr>
        <w:autoSpaceDE/>
        <w:autoSpaceDN/>
        <w:ind w:left="360"/>
        <w:contextualSpacing/>
        <w:rPr>
          <w:sz w:val="20"/>
          <w:szCs w:val="24"/>
          <w:lang w:val="en-GB"/>
        </w:rPr>
      </w:pPr>
      <w:r>
        <w:rPr>
          <w:bCs/>
          <w:sz w:val="20"/>
          <w:szCs w:val="24"/>
          <w:lang w:val="en-GB"/>
        </w:rPr>
        <w:t xml:space="preserve">Vaida, N. A study on various factors affecting growth during the first two years of life. </w:t>
      </w:r>
      <w:r>
        <w:rPr>
          <w:i/>
          <w:sz w:val="20"/>
          <w:szCs w:val="24"/>
          <w:lang w:val="en-GB"/>
        </w:rPr>
        <w:t xml:space="preserve">European Scientific Journal, </w:t>
      </w:r>
      <w:r>
        <w:rPr>
          <w:sz w:val="20"/>
          <w:szCs w:val="24"/>
          <w:lang w:val="en-GB"/>
        </w:rPr>
        <w:t>2012; 8:29.</w:t>
      </w:r>
    </w:p>
    <w:p>
      <w:pPr>
        <w:pStyle w:val="10"/>
        <w:widowControl/>
        <w:numPr>
          <w:ilvl w:val="0"/>
          <w:numId w:val="1"/>
        </w:numPr>
        <w:autoSpaceDE/>
        <w:autoSpaceDN/>
        <w:ind w:left="360"/>
        <w:contextualSpacing/>
        <w:rPr>
          <w:sz w:val="20"/>
          <w:szCs w:val="24"/>
          <w:lang w:val="en-GB"/>
        </w:rPr>
      </w:pPr>
      <w:r>
        <w:rPr>
          <w:sz w:val="20"/>
          <w:szCs w:val="24"/>
          <w:lang w:val="en-GB"/>
        </w:rPr>
        <w:t xml:space="preserve">Young X, pingwen X, Chunmei W, Yanlin H. He said She said about body weight control. </w:t>
      </w:r>
      <w:r>
        <w:rPr>
          <w:i/>
          <w:sz w:val="20"/>
          <w:szCs w:val="24"/>
          <w:lang w:val="en-GB"/>
        </w:rPr>
        <w:t xml:space="preserve">Journal Paediatric,  </w:t>
      </w:r>
      <w:r>
        <w:rPr>
          <w:sz w:val="20"/>
          <w:szCs w:val="24"/>
          <w:lang w:val="en-GB"/>
        </w:rPr>
        <w:t>2018;14(2): 12-14</w:t>
      </w:r>
    </w:p>
    <w:p>
      <w:pPr>
        <w:pStyle w:val="10"/>
        <w:widowControl/>
        <w:numPr>
          <w:ilvl w:val="0"/>
          <w:numId w:val="1"/>
        </w:numPr>
        <w:autoSpaceDE/>
        <w:autoSpaceDN/>
        <w:ind w:left="360"/>
        <w:contextualSpacing/>
        <w:rPr>
          <w:sz w:val="20"/>
          <w:szCs w:val="24"/>
        </w:rPr>
      </w:pPr>
      <w:r>
        <w:rPr>
          <w:sz w:val="20"/>
          <w:szCs w:val="24"/>
        </w:rPr>
        <w:t xml:space="preserve">Shah B, Tombeau C, Fuller A, Birken C, Anderson L. Sex and Gender differences in Childhood Obesity: Contributing to the Research Agenda. </w:t>
      </w:r>
      <w:r>
        <w:rPr>
          <w:i/>
          <w:sz w:val="20"/>
          <w:szCs w:val="24"/>
        </w:rPr>
        <w:t xml:space="preserve">BMJ Nutrition prevention and health, </w:t>
      </w:r>
      <w:r>
        <w:rPr>
          <w:sz w:val="20"/>
          <w:szCs w:val="24"/>
        </w:rPr>
        <w:t>2020; 3(2): 387-390.</w:t>
      </w:r>
    </w:p>
    <w:p>
      <w:pPr>
        <w:pStyle w:val="10"/>
        <w:widowControl/>
        <w:numPr>
          <w:ilvl w:val="0"/>
          <w:numId w:val="1"/>
        </w:numPr>
        <w:autoSpaceDE/>
        <w:autoSpaceDN/>
        <w:ind w:left="360"/>
        <w:contextualSpacing/>
        <w:rPr>
          <w:sz w:val="20"/>
          <w:szCs w:val="24"/>
          <w:lang w:val="en-GB"/>
        </w:rPr>
      </w:pPr>
      <w:r>
        <w:rPr>
          <w:sz w:val="20"/>
          <w:szCs w:val="24"/>
          <w:lang w:val="en-GB"/>
        </w:rPr>
        <w:t xml:space="preserve">Al-sendi, M., Shetty P, Musaiger A. Anthropometric and body composition indicators of Buhraini adolescents. </w:t>
      </w:r>
      <w:r>
        <w:rPr>
          <w:i/>
          <w:sz w:val="20"/>
          <w:szCs w:val="24"/>
          <w:lang w:val="en-GB"/>
        </w:rPr>
        <w:t>Annals of Human Biology</w:t>
      </w:r>
      <w:r>
        <w:rPr>
          <w:sz w:val="20"/>
          <w:szCs w:val="24"/>
          <w:lang w:val="en-GB"/>
        </w:rPr>
        <w:t>. 2003; 30(4):267-79.</w:t>
      </w:r>
    </w:p>
    <w:p>
      <w:pPr>
        <w:pStyle w:val="10"/>
        <w:widowControl/>
        <w:numPr>
          <w:ilvl w:val="0"/>
          <w:numId w:val="1"/>
        </w:numPr>
        <w:autoSpaceDE/>
        <w:autoSpaceDN/>
        <w:ind w:left="360"/>
        <w:contextualSpacing/>
        <w:rPr>
          <w:sz w:val="20"/>
          <w:szCs w:val="24"/>
          <w:lang w:val="en-GB"/>
        </w:rPr>
      </w:pPr>
      <w:r>
        <w:rPr>
          <w:sz w:val="20"/>
          <w:szCs w:val="24"/>
          <w:lang w:val="en-GB"/>
        </w:rPr>
        <w:t xml:space="preserve">Gultekin, T., Akin, G, Ozer, BK. Gender differences in fat patterning in children living in Ankara. </w:t>
      </w:r>
      <w:r>
        <w:rPr>
          <w:i/>
          <w:sz w:val="20"/>
          <w:szCs w:val="24"/>
          <w:lang w:val="en-GB"/>
        </w:rPr>
        <w:t xml:space="preserve">AnthropologischerAnzeiger. </w:t>
      </w:r>
      <w:r>
        <w:rPr>
          <w:sz w:val="20"/>
          <w:szCs w:val="24"/>
          <w:lang w:val="en-GB"/>
        </w:rPr>
        <w:t>2005; 63(4):427-37.</w:t>
      </w:r>
    </w:p>
    <w:p>
      <w:pPr>
        <w:pStyle w:val="10"/>
        <w:widowControl/>
        <w:numPr>
          <w:ilvl w:val="0"/>
          <w:numId w:val="1"/>
        </w:numPr>
        <w:autoSpaceDE/>
        <w:autoSpaceDN/>
        <w:ind w:left="360"/>
        <w:contextualSpacing/>
        <w:rPr>
          <w:sz w:val="20"/>
          <w:szCs w:val="24"/>
          <w:lang w:val="en-GB"/>
        </w:rPr>
      </w:pPr>
      <w:r>
        <w:rPr>
          <w:sz w:val="20"/>
          <w:szCs w:val="24"/>
          <w:lang w:val="en-GB"/>
        </w:rPr>
        <w:t xml:space="preserve">Kavak, V. The determination of subcutaneous body fat percentage by m easuring skinfold in teenagers in Turkey. </w:t>
      </w:r>
      <w:r>
        <w:rPr>
          <w:i/>
          <w:sz w:val="20"/>
          <w:szCs w:val="24"/>
          <w:lang w:val="en-GB"/>
        </w:rPr>
        <w:t>International Journal of Sport Nutrition and Exercise Metabolism</w:t>
      </w:r>
      <w:r>
        <w:rPr>
          <w:sz w:val="20"/>
          <w:szCs w:val="24"/>
          <w:lang w:val="en-GB"/>
        </w:rPr>
        <w:t>. 2006;16(3):296-304.</w:t>
      </w:r>
    </w:p>
    <w:p>
      <w:pPr>
        <w:pStyle w:val="10"/>
        <w:widowControl/>
        <w:numPr>
          <w:ilvl w:val="0"/>
          <w:numId w:val="1"/>
        </w:numPr>
        <w:autoSpaceDE/>
        <w:autoSpaceDN/>
        <w:ind w:left="360"/>
        <w:contextualSpacing/>
        <w:rPr>
          <w:sz w:val="20"/>
          <w:szCs w:val="24"/>
          <w:lang w:val="en-GB"/>
        </w:rPr>
      </w:pPr>
      <w:r>
        <w:rPr>
          <w:sz w:val="20"/>
          <w:szCs w:val="24"/>
          <w:lang w:val="pt-BR"/>
        </w:rPr>
        <w:t xml:space="preserve">Akinpelu O, Oyewole O, OritogunS. </w:t>
      </w:r>
      <w:r>
        <w:rPr>
          <w:sz w:val="20"/>
          <w:szCs w:val="24"/>
          <w:lang w:val="en-GB"/>
        </w:rPr>
        <w:t xml:space="preserve">Reference Growth Values for Adolescents Aged 12-18 Years in a Nigerian Community. </w:t>
      </w:r>
      <w:r>
        <w:rPr>
          <w:i/>
          <w:sz w:val="20"/>
          <w:szCs w:val="24"/>
          <w:lang w:val="en-GB"/>
        </w:rPr>
        <w:t>African Journal of Biomedical Research</w:t>
      </w:r>
      <w:r>
        <w:rPr>
          <w:sz w:val="20"/>
          <w:szCs w:val="24"/>
          <w:lang w:val="en-GB"/>
        </w:rPr>
        <w:t>. 2009; 12(1): 12-13.</w:t>
      </w:r>
    </w:p>
    <w:p>
      <w:pPr>
        <w:pStyle w:val="10"/>
        <w:widowControl/>
        <w:numPr>
          <w:ilvl w:val="0"/>
          <w:numId w:val="1"/>
        </w:numPr>
        <w:autoSpaceDE/>
        <w:autoSpaceDN/>
        <w:ind w:left="360"/>
        <w:contextualSpacing/>
        <w:rPr>
          <w:sz w:val="20"/>
          <w:szCs w:val="24"/>
          <w:lang w:val="en-GB"/>
        </w:rPr>
      </w:pPr>
      <w:r>
        <w:rPr>
          <w:sz w:val="20"/>
          <w:szCs w:val="24"/>
          <w:lang w:val="en-GB"/>
        </w:rPr>
        <w:t xml:space="preserve">Nto J, Chike I, Ogugua A, Emmanuel N, Augustine U, Godson E, Francis N. Growth status of school children and adolescents in Ebonyi State, Southeast Nigeria. </w:t>
      </w:r>
      <w:r>
        <w:rPr>
          <w:i/>
          <w:sz w:val="20"/>
          <w:szCs w:val="24"/>
          <w:lang w:val="en-GB"/>
        </w:rPr>
        <w:t>Annals of Bioanthropology.</w:t>
      </w:r>
      <w:r>
        <w:rPr>
          <w:sz w:val="20"/>
          <w:szCs w:val="24"/>
          <w:lang w:val="en-GB"/>
        </w:rPr>
        <w:t>2014; 2(2):13.</w:t>
      </w:r>
    </w:p>
    <w:p>
      <w:pPr>
        <w:pStyle w:val="10"/>
        <w:widowControl/>
        <w:numPr>
          <w:ilvl w:val="0"/>
          <w:numId w:val="1"/>
        </w:numPr>
        <w:autoSpaceDE/>
        <w:autoSpaceDN/>
        <w:ind w:left="360"/>
        <w:contextualSpacing/>
        <w:rPr>
          <w:sz w:val="20"/>
          <w:szCs w:val="24"/>
          <w:lang w:val="en-GB"/>
        </w:rPr>
      </w:pPr>
      <w:r>
        <w:rPr>
          <w:bCs/>
          <w:sz w:val="20"/>
          <w:szCs w:val="24"/>
          <w:lang w:val="en-GB"/>
        </w:rPr>
        <w:t xml:space="preserve">Makarova E, Aeschlimann B, Herzog W. The Gender Gap in STEM Fields: The Impact of the Gender Stereotype of Math and Science on Secondary Students' Career Aspirations. </w:t>
      </w:r>
      <w:r>
        <w:rPr>
          <w:bCs/>
          <w:i/>
          <w:sz w:val="20"/>
          <w:szCs w:val="24"/>
          <w:lang w:val="en-GB"/>
        </w:rPr>
        <w:t xml:space="preserve">Frontiers in Education, </w:t>
      </w:r>
      <w:r>
        <w:rPr>
          <w:bCs/>
          <w:sz w:val="20"/>
          <w:szCs w:val="24"/>
          <w:lang w:val="en-GB"/>
        </w:rPr>
        <w:t>2019</w:t>
      </w:r>
    </w:p>
    <w:p>
      <w:pPr>
        <w:rPr>
          <w:sz w:val="18"/>
          <w:lang w:val="en-GB"/>
        </w:rPr>
      </w:pPr>
      <w:r>
        <w:rPr>
          <w:sz w:val="18"/>
        </w:rPr>
        <mc:AlternateContent>
          <mc:Choice Requires="wpg">
            <w:drawing>
              <wp:anchor distT="0" distB="0" distL="114300" distR="114300" simplePos="0" relativeHeight="251671552" behindDoc="0" locked="0" layoutInCell="1" allowOverlap="1">
                <wp:simplePos x="0" y="0"/>
                <wp:positionH relativeFrom="column">
                  <wp:posOffset>411480</wp:posOffset>
                </wp:positionH>
                <wp:positionV relativeFrom="paragraph">
                  <wp:posOffset>130175</wp:posOffset>
                </wp:positionV>
                <wp:extent cx="2597150" cy="342900"/>
                <wp:effectExtent l="0" t="1905" r="19050" b="10795"/>
                <wp:wrapNone/>
                <wp:docPr id="29" name="Group 29"/>
                <wp:cNvGraphicFramePr/>
                <a:graphic xmlns:a="http://schemas.openxmlformats.org/drawingml/2006/main">
                  <a:graphicData uri="http://schemas.microsoft.com/office/word/2010/wordprocessingGroup">
                    <wpg:wgp>
                      <wpg:cNvGrpSpPr/>
                      <wpg:grpSpPr>
                        <a:xfrm>
                          <a:off x="0" y="0"/>
                          <a:ext cx="2597150" cy="342900"/>
                          <a:chOff x="7078" y="14737"/>
                          <a:chExt cx="4090" cy="540"/>
                        </a:xfrm>
                      </wpg:grpSpPr>
                      <wpg:grpSp>
                        <wpg:cNvPr id="25" name="Group 25"/>
                        <wpg:cNvGrpSpPr/>
                        <wpg:grpSpPr>
                          <a:xfrm>
                            <a:off x="7078" y="14737"/>
                            <a:ext cx="2352" cy="540"/>
                            <a:chOff x="6834" y="-163"/>
                            <a:chExt cx="2352" cy="540"/>
                          </a:xfrm>
                        </wpg:grpSpPr>
                        <wps:wsp>
                          <wps:cNvPr id="20" name="Freeform 20"/>
                          <wps:cNvSpPr/>
                          <wps:spPr>
                            <a:xfrm>
                              <a:off x="6854" y="-19"/>
                              <a:ext cx="1590" cy="375"/>
                            </a:xfrm>
                            <a:custGeom>
                              <a:avLst/>
                              <a:gdLst/>
                              <a:ahLst/>
                              <a:cxnLst/>
                              <a:pathLst>
                                <a:path w="1590" h="375">
                                  <a:moveTo>
                                    <a:pt x="1590" y="0"/>
                                  </a:moveTo>
                                  <a:lnTo>
                                    <a:pt x="0" y="0"/>
                                  </a:lnTo>
                                  <a:lnTo>
                                    <a:pt x="0" y="360"/>
                                  </a:lnTo>
                                  <a:lnTo>
                                    <a:pt x="0" y="375"/>
                                  </a:lnTo>
                                  <a:lnTo>
                                    <a:pt x="1590" y="375"/>
                                  </a:lnTo>
                                  <a:lnTo>
                                    <a:pt x="1590" y="360"/>
                                  </a:lnTo>
                                  <a:lnTo>
                                    <a:pt x="1590" y="0"/>
                                  </a:lnTo>
                                  <a:close/>
                                </a:path>
                              </a:pathLst>
                            </a:custGeom>
                            <a:solidFill>
                              <a:srgbClr val="C5D9F0"/>
                            </a:solidFill>
                            <a:ln>
                              <a:noFill/>
                            </a:ln>
                          </wps:spPr>
                          <wps:bodyPr upright="1"/>
                        </wps:wsp>
                        <wps:wsp>
                          <wps:cNvPr id="21" name="Rectangles 21"/>
                          <wps:cNvSpPr/>
                          <wps:spPr>
                            <a:xfrm>
                              <a:off x="6854" y="-19"/>
                              <a:ext cx="1590" cy="375"/>
                            </a:xfrm>
                            <a:prstGeom prst="rect">
                              <a:avLst/>
                            </a:prstGeom>
                            <a:noFill/>
                            <a:ln w="25400" cap="flat" cmpd="sng">
                              <a:solidFill>
                                <a:srgbClr val="C5D9F0"/>
                              </a:solidFill>
                              <a:prstDash val="solid"/>
                              <a:miter/>
                              <a:headEnd type="none" w="med" len="med"/>
                              <a:tailEnd type="none" w="med" len="med"/>
                            </a:ln>
                          </wps:spPr>
                          <wps:bodyPr upright="1"/>
                        </wps:wsp>
                        <wps:wsp>
                          <wps:cNvPr id="22" name="Rectangles 22"/>
                          <wps:cNvSpPr/>
                          <wps:spPr>
                            <a:xfrm>
                              <a:off x="8384" y="-156"/>
                              <a:ext cx="794" cy="497"/>
                            </a:xfrm>
                            <a:prstGeom prst="rect">
                              <a:avLst/>
                            </a:prstGeom>
                            <a:solidFill>
                              <a:srgbClr val="FFFFFF"/>
                            </a:solidFill>
                            <a:ln>
                              <a:noFill/>
                            </a:ln>
                          </wps:spPr>
                          <wps:bodyPr upright="1"/>
                        </wps:wsp>
                        <wps:wsp>
                          <wps:cNvPr id="23" name="Rectangles 23"/>
                          <wps:cNvSpPr/>
                          <wps:spPr>
                            <a:xfrm>
                              <a:off x="8384" y="-156"/>
                              <a:ext cx="794" cy="497"/>
                            </a:xfrm>
                            <a:prstGeom prst="rect">
                              <a:avLst/>
                            </a:prstGeom>
                            <a:noFill/>
                            <a:ln w="9525" cap="flat" cmpd="sng">
                              <a:solidFill>
                                <a:srgbClr val="000000"/>
                              </a:solidFill>
                              <a:prstDash val="solid"/>
                              <a:miter/>
                              <a:headEnd type="none" w="med" len="med"/>
                              <a:tailEnd type="none" w="med" len="med"/>
                            </a:ln>
                          </wps:spPr>
                          <wps:bodyPr upright="1"/>
                        </wps:wsp>
                        <wps:wsp>
                          <wps:cNvPr id="24" name="Text Box 24"/>
                          <wps:cNvSpPr txBox="1"/>
                          <wps:spPr>
                            <a:xfrm>
                              <a:off x="8384" y="-156"/>
                              <a:ext cx="794" cy="497"/>
                            </a:xfrm>
                            <a:prstGeom prst="rect">
                              <a:avLst/>
                            </a:prstGeom>
                            <a:noFill/>
                            <a:ln w="9525" cap="flat" cmpd="sng">
                              <a:solidFill>
                                <a:srgbClr val="000000"/>
                              </a:solidFill>
                              <a:prstDash val="solid"/>
                              <a:miter/>
                              <a:headEnd type="none" w="med" len="med"/>
                              <a:tailEnd type="none" w="med" len="med"/>
                            </a:ln>
                          </wps:spPr>
                          <wps:txbx>
                            <w:txbxContent>
                              <w:p>
                                <w:pPr>
                                  <w:spacing w:before="66"/>
                                  <w:ind w:left="252"/>
                                  <w:rPr>
                                    <w:sz w:val="28"/>
                                  </w:rPr>
                                </w:pPr>
                                <w:r>
                                  <w:rPr>
                                    <w:sz w:val="28"/>
                                  </w:rPr>
                                  <w:t>12</w:t>
                                </w:r>
                              </w:p>
                            </w:txbxContent>
                          </wps:txbx>
                          <wps:bodyPr lIns="0" tIns="0" rIns="0" bIns="0" upright="1"/>
                        </wps:wsp>
                      </wpg:grpSp>
                      <wpg:grpSp>
                        <wpg:cNvPr id="28" name="Group 28"/>
                        <wpg:cNvGrpSpPr/>
                        <wpg:grpSpPr>
                          <a:xfrm>
                            <a:off x="9410" y="14750"/>
                            <a:ext cx="1758" cy="415"/>
                            <a:chOff x="9275" y="-38"/>
                            <a:chExt cx="1758" cy="415"/>
                          </a:xfrm>
                        </wpg:grpSpPr>
                        <wps:wsp>
                          <wps:cNvPr id="26" name="Rectangles 26"/>
                          <wps:cNvSpPr/>
                          <wps:spPr>
                            <a:xfrm>
                              <a:off x="9295" y="-19"/>
                              <a:ext cx="1718" cy="375"/>
                            </a:xfrm>
                            <a:prstGeom prst="rect">
                              <a:avLst/>
                            </a:prstGeom>
                            <a:solidFill>
                              <a:srgbClr val="C5D9F0"/>
                            </a:solidFill>
                            <a:ln>
                              <a:noFill/>
                            </a:ln>
                          </wps:spPr>
                          <wps:bodyPr upright="1"/>
                        </wps:wsp>
                        <wps:wsp>
                          <wps:cNvPr id="27" name="Rectangles 27"/>
                          <wps:cNvSpPr/>
                          <wps:spPr>
                            <a:xfrm>
                              <a:off x="9295" y="-19"/>
                              <a:ext cx="1718" cy="375"/>
                            </a:xfrm>
                            <a:prstGeom prst="rect">
                              <a:avLst/>
                            </a:prstGeom>
                            <a:noFill/>
                            <a:ln w="25400" cap="flat" cmpd="sng">
                              <a:solidFill>
                                <a:srgbClr val="C5D9F0"/>
                              </a:solidFill>
                              <a:prstDash val="solid"/>
                              <a:miter/>
                              <a:headEnd type="none" w="med" len="med"/>
                              <a:tailEnd type="none" w="med" len="med"/>
                            </a:ln>
                          </wps:spPr>
                          <wps:bodyPr upright="1"/>
                        </wps:wsp>
                      </wpg:grpSp>
                    </wpg:wgp>
                  </a:graphicData>
                </a:graphic>
              </wp:anchor>
            </w:drawing>
          </mc:Choice>
          <mc:Fallback>
            <w:pict>
              <v:group id="_x0000_s1026" o:spid="_x0000_s1026" o:spt="203" style="position:absolute;left:0pt;margin-left:32.4pt;margin-top:10.25pt;height:27pt;width:204.5pt;z-index:251671552;mso-width-relative:page;mso-height-relative:page;" coordorigin="7078,14737" coordsize="4090,540" o:gfxdata="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BYAAABkcnMvUEsBAhQAFAAAAAgAh07iQAEqQHPZ&#10;AAAACAEAAA8AAAAAAAAAAQAgAAAAOAAAAGRycy9kb3ducmV2LnhtbFBLAQIUABQAAAAIAIdO4kCd&#10;qK36QwQAABsUAAAOAAAAAAAAAAEAIAAAAD4BAABkcnMvZTJvRG9jLnhtbFBLBQYAAAAABgAGAFkB&#10;AADzBwAAAAA=&#10;">
                <o:lock v:ext="edit" aspectratio="f"/>
                <v:group id="_x0000_s1026" o:spid="_x0000_s1026" o:spt="203" style="position:absolute;left:7078;top:14737;height:540;width:2352;" coordorigin="6834,-163" coordsize="2352,540" o:gfxdata="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wV+DC9AAAA2wAAAA8AAAAAAAAAAQAg&#10;AAAAOAAAAGRycy9kb3ducmV2LnhtbFBLAQIUABQAAAAIAIdO4kAzLwWeOwAAADkAAAAVAAAAAAAA&#10;AAEAIAAAACIBAABkcnMvZ3JvdXBzaGFwZXhtbC54bWxQSwUGAAAAAAYABgBgAQAA3wMAAAAA&#10;">
                  <o:lock v:ext="edit" aspectratio="f"/>
                  <v:shape id="_x0000_s1026" o:spid="_x0000_s1026" o:spt="100" style="position:absolute;left:6854;top:-19;height:375;width:1590;" fillcolor="#C5D9F0" filled="t" stroked="f" coordsize="1590,375" o:gfxdata="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K3f6sa1AAAA2wAAAA8AAAAAAAAAAQAgAAAAOAAAAGRycy9kb3ducmV2LnhtbFBLAQIU&#10;ABQAAAAIAIdO4kAzLwWeOwAAADkAAAAQAAAAAAAAAAEAIAAAABoBAABkcnMvc2hhcGV4bWwueG1s&#10;UEsFBgAAAAAGAAYAWwEAAMQDAAAAAA==&#10;" path="m1590,0l0,0,0,360,0,375,1590,375,1590,360,1590,0xe">
                    <v:fill on="t" focussize="0,0"/>
                    <v:stroke on="f"/>
                    <v:imagedata o:title=""/>
                    <o:lock v:ext="edit" aspectratio="f"/>
                  </v:shape>
                  <v:rect id="_x0000_s1026" o:spid="_x0000_s1026" o:spt="1" style="position:absolute;left:6854;top:-19;height:375;width:1590;" filled="f" stroked="t" coordsize="21600,21600" o:gfxdata="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HL8croAAADbAAAADwAAAAAAAAABACAAAAA4AAAAZHJzL2Rvd25yZXYueG1s&#10;UEsBAhQAFAAAAAgAh07iQDMvBZ47AAAAOQAAABAAAAAAAAAAAQAgAAAAHwEAAGRycy9zaGFwZXht&#10;bC54bWxQSwUGAAAAAAYABgBbAQAAyQMAAAAA&#10;">
                    <v:fill on="f" focussize="0,0"/>
                    <v:stroke weight="2pt" color="#C5D9F0" joinstyle="miter"/>
                    <v:imagedata o:title=""/>
                    <o:lock v:ext="edit" aspectratio="f"/>
                  </v:rect>
                  <v:rect id="_x0000_s1026" o:spid="_x0000_s1026" o:spt="1" style="position:absolute;left:8384;top:-156;height:497;width:794;" fillcolor="#FFFFFF" filled="t" stroked="f" coordsize="21600,21600" o:gfxdata="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cpOXi+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8384;top:-156;height:497;width:794;" filled="f" stroked="t" coordsize="21600,21600" o:gfxdata="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VB+lb0AAADbAAAADwAAAAAAAAABACAAAAA4AAAAZHJzL2Rvd25yZXYu&#10;eG1sUEsBAhQAFAAAAAgAh07iQDMvBZ47AAAAOQAAABAAAAAAAAAAAQAgAAAAIgEAAGRycy9zaGFw&#10;ZXhtbC54bWxQSwUGAAAAAAYABgBbAQAAzAMAAAAA&#10;">
                    <v:fill on="f" focussize="0,0"/>
                    <v:stroke color="#000000" joinstyle="miter"/>
                    <v:imagedata o:title=""/>
                    <o:lock v:ext="edit" aspectratio="f"/>
                  </v:rect>
                  <v:shape id="_x0000_s1026" o:spid="_x0000_s1026" o:spt="202" type="#_x0000_t202" style="position:absolute;left:8384;top:-156;height:497;width:794;" filled="f" stroked="t" coordsize="21600,21600" o:gfxdata="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u4gJy+AAAA2wAAAA8AAAAAAAAAAQAgAAAAOAAAAGRycy9kb3ducmV2&#10;LnhtbFBLAQIUABQAAAAIAIdO4kAzLwWeOwAAADkAAAAQAAAAAAAAAAEAIAAAACMBAABkcnMvc2hh&#10;cGV4bWwueG1sUEsFBgAAAAAGAAYAWwEAAM0DAAAAAA==&#10;">
                    <v:fill on="f" focussize="0,0"/>
                    <v:stroke color="#000000" joinstyle="miter"/>
                    <v:imagedata o:title=""/>
                    <o:lock v:ext="edit" aspectratio="f"/>
                    <v:textbox inset="0mm,0mm,0mm,0mm">
                      <w:txbxContent>
                        <w:p>
                          <w:pPr>
                            <w:spacing w:before="66"/>
                            <w:ind w:left="252"/>
                            <w:rPr>
                              <w:sz w:val="28"/>
                            </w:rPr>
                          </w:pPr>
                          <w:r>
                            <w:rPr>
                              <w:sz w:val="28"/>
                            </w:rPr>
                            <w:t>12</w:t>
                          </w:r>
                        </w:p>
                      </w:txbxContent>
                    </v:textbox>
                  </v:shape>
                </v:group>
                <v:group id="_x0000_s1026" o:spid="_x0000_s1026" o:spt="203" style="position:absolute;left:9410;top:14750;height:415;width:1758;" coordorigin="9275,-38" coordsize="1758,415" o:gfxdata="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MIUV666AAAA2wAAAA8AAAAAAAAAAQAgAAAA&#10;OAAAAGRycy9kb3ducmV2LnhtbFBLAQIUABQAAAAIAIdO4kAzLwWeOwAAADkAAAAVAAAAAAAAAAEA&#10;IAAAAB8BAABkcnMvZ3JvdXBzaGFwZXhtbC54bWxQSwUGAAAAAAYABgBgAQAA3AMAAAAA&#10;">
                  <o:lock v:ext="edit" aspectratio="f"/>
                  <v:rect id="_x0000_s1026" o:spid="_x0000_s1026" o:spt="1" style="position:absolute;left:9295;top:-19;height:375;width:1718;" fillcolor="#C5D9F0" filled="t" stroked="f" coordsize="21600,21600" o:gfxdata="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evTX2+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9295;top:-19;height:375;width:1718;" filled="f" stroked="t" coordsize="21600,21600" o:gfxdata="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NfBnboAAADbAAAADwAAAAAAAAABACAAAAA4AAAAZHJzL2Rvd25yZXYueG1s&#10;UEsBAhQAFAAAAAgAh07iQDMvBZ47AAAAOQAAABAAAAAAAAAAAQAgAAAAHwEAAGRycy9zaGFwZXht&#10;bC54bWxQSwUGAAAAAAYABgBbAQAAyQMAAAAA&#10;">
                    <v:fill on="f" focussize="0,0"/>
                    <v:stroke weight="2pt" color="#C5D9F0" joinstyle="miter"/>
                    <v:imagedata o:title=""/>
                    <o:lock v:ext="edit" aspectratio="f"/>
                  </v:rect>
                </v:group>
              </v:group>
            </w:pict>
          </mc:Fallback>
        </mc:AlternateContent>
      </w:r>
      <w:r>
        <w:rPr>
          <w:sz w:val="18"/>
          <w:lang w:val="en-GB"/>
        </w:rPr>
        <mc:AlternateContent>
          <mc:Choice Requires="wpg">
            <w:drawing>
              <wp:anchor distT="0" distB="0" distL="114300" distR="114300" simplePos="0" relativeHeight="251672576" behindDoc="0" locked="0" layoutInCell="1" allowOverlap="1">
                <wp:simplePos x="0" y="0"/>
                <wp:positionH relativeFrom="page">
                  <wp:posOffset>106680</wp:posOffset>
                </wp:positionH>
                <wp:positionV relativeFrom="page">
                  <wp:posOffset>9401810</wp:posOffset>
                </wp:positionV>
                <wp:extent cx="1653540" cy="263525"/>
                <wp:effectExtent l="0" t="0" r="22860" b="15875"/>
                <wp:wrapNone/>
                <wp:docPr id="8" name="Group 8"/>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6" name="Rectangles 6"/>
                        <wps:cNvSpPr/>
                        <wps:spPr>
                          <a:xfrm>
                            <a:off x="173" y="14835"/>
                            <a:ext cx="2564" cy="375"/>
                          </a:xfrm>
                          <a:prstGeom prst="rect">
                            <a:avLst/>
                          </a:prstGeom>
                          <a:solidFill>
                            <a:srgbClr val="C5D9F0"/>
                          </a:solidFill>
                          <a:ln>
                            <a:noFill/>
                          </a:ln>
                        </wps:spPr>
                        <wps:bodyPr upright="1"/>
                      </wps:wsp>
                      <wps:wsp>
                        <wps:cNvPr id="7" name="Rectangles 7"/>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8.4pt;margin-top:740.3pt;height:20.75pt;width:130.2pt;mso-position-horizontal-relative:page;mso-position-vertical-relative:page;z-index:251672576;mso-width-relative:page;mso-height-relative:page;" coordorigin="153,14815" coordsize="2604,415" o:gfxdata="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MK5R2/b&#10;AAAADAEAAA8AAAAAAAAAAQAgAAAAOAAAAGRycy9kb3ducmV2LnhtbFBLAQIUABQAAAAIAIdO4kAb&#10;dO/weQIAAK0GAAAOAAAAAAAAAAEAIAAAAEABAABkcnMvZTJvRG9jLnhtbFBLBQYAAAAABgAGAFkB&#10;AAArBg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QXukr0AAADa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ATVJG7AAAA2g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p>
    <w:p>
      <w:pPr>
        <w:pStyle w:val="10"/>
        <w:widowControl/>
        <w:numPr>
          <w:ilvl w:val="0"/>
          <w:numId w:val="1"/>
        </w:numPr>
        <w:autoSpaceDE/>
        <w:autoSpaceDN/>
        <w:ind w:left="360"/>
        <w:contextualSpacing/>
        <w:rPr>
          <w:sz w:val="20"/>
          <w:szCs w:val="24"/>
          <w:lang w:val="en-GB"/>
        </w:rPr>
      </w:pPr>
      <w:r>
        <w:rPr>
          <w:sz w:val="20"/>
          <w:szCs w:val="24"/>
          <w:lang w:val="en-GB"/>
        </w:rPr>
        <w:t>Eze N, Oguonu, T, Ojinnaka C, Ibe, C. Physical growth and nutritional status assessment of school children in Enugu, Nigeria.</w:t>
      </w:r>
      <w:r>
        <w:rPr>
          <w:i/>
          <w:sz w:val="20"/>
          <w:szCs w:val="24"/>
          <w:lang w:val="en-GB"/>
        </w:rPr>
        <w:t>Nigeria Journal of Clinical Practice</w:t>
      </w:r>
      <w:r>
        <w:rPr>
          <w:sz w:val="20"/>
          <w:szCs w:val="24"/>
          <w:lang w:val="en-GB"/>
        </w:rPr>
        <w:t xml:space="preserve">2018; 20: 20 – 28.  </w:t>
      </w:r>
    </w:p>
    <w:p>
      <w:pPr>
        <w:pStyle w:val="10"/>
        <w:widowControl/>
        <w:numPr>
          <w:ilvl w:val="0"/>
          <w:numId w:val="1"/>
        </w:numPr>
        <w:autoSpaceDE/>
        <w:autoSpaceDN/>
        <w:ind w:left="360"/>
        <w:contextualSpacing/>
        <w:rPr>
          <w:sz w:val="20"/>
          <w:szCs w:val="24"/>
          <w:lang w:val="en-GB"/>
        </w:rPr>
      </w:pPr>
      <w:r>
        <w:rPr>
          <w:sz w:val="20"/>
          <w:szCs w:val="24"/>
          <w:lang w:val="pt-BR"/>
        </w:rPr>
        <w:t xml:space="preserve">Ayoola O, Ebersole K, OmotadeO. </w:t>
      </w:r>
      <w:r>
        <w:rPr>
          <w:sz w:val="20"/>
          <w:szCs w:val="24"/>
          <w:lang w:val="en-GB"/>
        </w:rPr>
        <w:t xml:space="preserve">Relative height and weight among children and adolescents of Rural Southwestern Nigeria. </w:t>
      </w:r>
      <w:r>
        <w:rPr>
          <w:i/>
          <w:sz w:val="20"/>
          <w:szCs w:val="24"/>
          <w:lang w:val="en-GB"/>
        </w:rPr>
        <w:t>Annals of Human Biology</w:t>
      </w:r>
      <w:r>
        <w:rPr>
          <w:sz w:val="20"/>
          <w:szCs w:val="24"/>
          <w:lang w:val="en-GB"/>
        </w:rPr>
        <w:t>. 2009; 36: 388-99.</w:t>
      </w:r>
    </w:p>
    <w:p>
      <w:pPr>
        <w:pStyle w:val="10"/>
        <w:widowControl/>
        <w:numPr>
          <w:ilvl w:val="0"/>
          <w:numId w:val="1"/>
        </w:numPr>
        <w:autoSpaceDE/>
        <w:autoSpaceDN/>
        <w:ind w:left="360"/>
        <w:contextualSpacing/>
        <w:rPr>
          <w:sz w:val="20"/>
          <w:szCs w:val="24"/>
          <w:lang w:val="en-GB"/>
        </w:rPr>
      </w:pPr>
      <w:r>
        <w:rPr>
          <w:sz w:val="20"/>
          <w:szCs w:val="24"/>
          <w:lang w:val="pt-BR"/>
        </w:rPr>
        <w:t xml:space="preserve">Eyong E, Ikobah M, Ntia H, EyongM. </w:t>
      </w:r>
      <w:r>
        <w:rPr>
          <w:sz w:val="20"/>
          <w:szCs w:val="24"/>
          <w:lang w:val="en-GB"/>
        </w:rPr>
        <w:t xml:space="preserve">Growth parameters of children in Calabar, a south-south Nigerian city: Are the CDC growth charts useful in clinical practice in this area? </w:t>
      </w:r>
      <w:r>
        <w:rPr>
          <w:i/>
          <w:sz w:val="20"/>
          <w:szCs w:val="24"/>
          <w:lang w:val="en-GB"/>
        </w:rPr>
        <w:t>Nigerian Journal of Paediatrics</w:t>
      </w:r>
      <w:r>
        <w:rPr>
          <w:sz w:val="20"/>
          <w:szCs w:val="24"/>
          <w:lang w:val="en-GB"/>
        </w:rPr>
        <w:t>. 2020; 47:30-36.</w:t>
      </w:r>
    </w:p>
    <w:p>
      <w:pPr>
        <w:pStyle w:val="10"/>
        <w:widowControl/>
        <w:numPr>
          <w:ilvl w:val="0"/>
          <w:numId w:val="1"/>
        </w:numPr>
        <w:autoSpaceDE/>
        <w:autoSpaceDN/>
        <w:ind w:left="360"/>
        <w:contextualSpacing/>
        <w:rPr>
          <w:i/>
          <w:sz w:val="20"/>
          <w:szCs w:val="24"/>
          <w:lang w:val="en-GB"/>
        </w:rPr>
      </w:pPr>
      <w:r>
        <w:rPr>
          <w:sz w:val="20"/>
          <w:szCs w:val="24"/>
          <w:lang w:val="en-GB"/>
        </w:rPr>
        <w:t xml:space="preserve">Matthews H, Penington T, Saey I, Halliday J, Mugli E, Peter C. </w:t>
      </w:r>
      <w:r>
        <w:rPr>
          <w:bCs/>
          <w:sz w:val="20"/>
          <w:szCs w:val="24"/>
          <w:lang w:val="en-GB"/>
        </w:rPr>
        <w:t xml:space="preserve">Spatially dense craniofacial sexual dimorphism: Defining 3D craniofacial growth curve of Australian children. </w:t>
      </w:r>
      <w:r>
        <w:rPr>
          <w:i/>
          <w:sz w:val="20"/>
          <w:szCs w:val="24"/>
          <w:lang w:val="en-GB"/>
        </w:rPr>
        <w:t xml:space="preserve">Journal of Anatomy. </w:t>
      </w:r>
      <w:r>
        <w:rPr>
          <w:sz w:val="20"/>
          <w:szCs w:val="24"/>
          <w:lang w:val="en-GB"/>
        </w:rPr>
        <w:t>2016;229(4):21.</w:t>
      </w:r>
    </w:p>
    <w:p>
      <w:pPr>
        <w:pStyle w:val="10"/>
        <w:widowControl/>
        <w:numPr>
          <w:ilvl w:val="0"/>
          <w:numId w:val="1"/>
        </w:numPr>
        <w:autoSpaceDE/>
        <w:autoSpaceDN/>
        <w:ind w:left="360"/>
        <w:contextualSpacing/>
        <w:rPr>
          <w:sz w:val="20"/>
          <w:szCs w:val="24"/>
          <w:lang w:val="en-GB"/>
        </w:rPr>
      </w:pPr>
      <w:r>
        <w:rPr>
          <w:sz w:val="20"/>
          <w:szCs w:val="24"/>
          <w:lang w:val="en-GB"/>
        </w:rPr>
        <w:t xml:space="preserve">Galjaard S, Ameye L, Lees C, Pexsters A, Bourne T, Timmerman D, Devlieger R. Sex differences in fetal growth and immediate birth outcomes in a low-risk Caucasian population. </w:t>
      </w:r>
      <w:r>
        <w:rPr>
          <w:i/>
          <w:sz w:val="20"/>
          <w:szCs w:val="24"/>
          <w:lang w:val="en-GB"/>
        </w:rPr>
        <w:t>Biology of sex differences</w:t>
      </w:r>
      <w:r>
        <w:rPr>
          <w:sz w:val="20"/>
          <w:szCs w:val="24"/>
          <w:lang w:val="en-GB"/>
        </w:rPr>
        <w:t>. 2019; 10:14.</w:t>
      </w:r>
    </w:p>
    <w:p>
      <w:pPr>
        <w:pStyle w:val="10"/>
        <w:widowControl/>
        <w:numPr>
          <w:ilvl w:val="0"/>
          <w:numId w:val="1"/>
        </w:numPr>
        <w:autoSpaceDE/>
        <w:autoSpaceDN/>
        <w:ind w:left="360"/>
        <w:contextualSpacing/>
        <w:rPr>
          <w:sz w:val="20"/>
          <w:szCs w:val="24"/>
          <w:lang w:val="en-GB"/>
        </w:rPr>
      </w:pPr>
      <w:r>
        <w:rPr>
          <w:sz w:val="20"/>
          <w:szCs w:val="24"/>
          <w:lang w:val="en-GB"/>
        </w:rPr>
        <w:t>Jayesh D, Naisargi J, Hemant M, Chinmay J. A study of gender, head circumference and BMI as a variable affecting BAEP results of late teenagers.</w:t>
      </w:r>
      <w:r>
        <w:rPr>
          <w:i/>
          <w:sz w:val="20"/>
          <w:szCs w:val="24"/>
          <w:lang w:val="en-GB"/>
        </w:rPr>
        <w:t xml:space="preserve"> Indian journal of Otology. </w:t>
      </w:r>
      <w:r>
        <w:rPr>
          <w:sz w:val="20"/>
          <w:szCs w:val="24"/>
          <w:lang w:val="en-GB"/>
        </w:rPr>
        <w:t>2012;18(1):3-6.</w:t>
      </w:r>
    </w:p>
    <w:p>
      <w:pPr>
        <w:pStyle w:val="10"/>
        <w:widowControl/>
        <w:numPr>
          <w:ilvl w:val="0"/>
          <w:numId w:val="1"/>
        </w:numPr>
        <w:autoSpaceDE/>
        <w:autoSpaceDN/>
        <w:ind w:left="360"/>
        <w:contextualSpacing/>
        <w:rPr>
          <w:sz w:val="20"/>
          <w:szCs w:val="24"/>
          <w:lang w:val="en-GB"/>
        </w:rPr>
      </w:pPr>
      <w:r>
        <w:rPr>
          <w:sz w:val="20"/>
          <w:szCs w:val="24"/>
          <w:lang w:val="en-GB"/>
        </w:rPr>
        <w:t xml:space="preserve">Erica J, Geraedts, PD, Janina CR, Michael BR,  Stef  B, Jan MW, Wilma O. Association between head circumference and body size. </w:t>
      </w:r>
      <w:r>
        <w:rPr>
          <w:i/>
          <w:sz w:val="20"/>
          <w:szCs w:val="24"/>
          <w:lang w:val="en-GB"/>
        </w:rPr>
        <w:t>Hormone Research in Paediatrics</w:t>
      </w:r>
      <w:r>
        <w:rPr>
          <w:sz w:val="20"/>
          <w:szCs w:val="24"/>
          <w:lang w:val="en-GB"/>
        </w:rPr>
        <w:t>. 2011; 75:213-219.</w:t>
      </w:r>
    </w:p>
    <w:p>
      <w:pPr>
        <w:pStyle w:val="10"/>
        <w:widowControl/>
        <w:numPr>
          <w:ilvl w:val="0"/>
          <w:numId w:val="1"/>
        </w:numPr>
        <w:autoSpaceDE/>
        <w:autoSpaceDN/>
        <w:ind w:left="360"/>
        <w:contextualSpacing/>
        <w:rPr>
          <w:sz w:val="20"/>
          <w:szCs w:val="24"/>
          <w:lang w:val="en-GB"/>
        </w:rPr>
      </w:pPr>
      <w:r>
        <w:rPr>
          <w:sz w:val="20"/>
          <w:szCs w:val="24"/>
          <w:lang w:val="en-GB"/>
        </w:rPr>
        <w:t xml:space="preserve">Adiele F, Elem O. Biostatistical analysis of birth weight and head circumference of babies a case study of Nigeria. </w:t>
      </w:r>
      <w:r>
        <w:rPr>
          <w:i/>
          <w:sz w:val="20"/>
          <w:szCs w:val="24"/>
          <w:lang w:val="en-GB"/>
        </w:rPr>
        <w:t>African journals online.</w:t>
      </w:r>
      <w:r>
        <w:rPr>
          <w:sz w:val="20"/>
          <w:szCs w:val="24"/>
          <w:lang w:val="en-GB"/>
        </w:rPr>
        <w:t xml:space="preserve"> 2013; 12:1.</w:t>
      </w:r>
    </w:p>
    <w:p>
      <w:pPr>
        <w:pStyle w:val="10"/>
        <w:widowControl/>
        <w:numPr>
          <w:ilvl w:val="0"/>
          <w:numId w:val="1"/>
        </w:numPr>
        <w:autoSpaceDE/>
        <w:autoSpaceDN/>
        <w:ind w:left="360"/>
        <w:contextualSpacing/>
        <w:rPr>
          <w:sz w:val="20"/>
          <w:szCs w:val="24"/>
          <w:lang w:val="en-GB"/>
        </w:rPr>
      </w:pPr>
      <w:r>
        <w:rPr>
          <w:sz w:val="20"/>
          <w:szCs w:val="24"/>
          <w:lang w:val="en-GB"/>
        </w:rPr>
        <w:t xml:space="preserve">Christiane S, Holle G, Michael H. The association between weight, height, and head circumference. </w:t>
      </w:r>
      <w:r>
        <w:rPr>
          <w:i/>
          <w:sz w:val="20"/>
          <w:szCs w:val="24"/>
          <w:lang w:val="en-GB"/>
        </w:rPr>
        <w:t>Basic science investigation</w:t>
      </w:r>
      <w:r>
        <w:rPr>
          <w:sz w:val="20"/>
          <w:szCs w:val="24"/>
          <w:lang w:val="en-GB"/>
        </w:rPr>
        <w:t>. 2017; 81:5.</w:t>
      </w:r>
    </w:p>
    <w:p>
      <w:pPr>
        <w:pStyle w:val="10"/>
        <w:widowControl/>
        <w:numPr>
          <w:ilvl w:val="0"/>
          <w:numId w:val="1"/>
        </w:numPr>
        <w:autoSpaceDE/>
        <w:autoSpaceDN/>
        <w:ind w:left="360"/>
        <w:contextualSpacing/>
        <w:rPr>
          <w:sz w:val="20"/>
          <w:szCs w:val="24"/>
          <w:lang w:val="en-GB"/>
        </w:rPr>
      </w:pPr>
      <w:r>
        <w:rPr>
          <w:sz w:val="20"/>
          <w:szCs w:val="24"/>
          <w:lang w:val="en-GB"/>
        </w:rPr>
        <w:t xml:space="preserve">Eboh D, John O. Height estimation from head dimensions in South-South Nigeria. </w:t>
      </w:r>
      <w:r>
        <w:rPr>
          <w:i/>
          <w:sz w:val="20"/>
          <w:szCs w:val="24"/>
          <w:lang w:val="en-GB"/>
        </w:rPr>
        <w:t>Egyptian Journal of Forensic Sciences</w:t>
      </w:r>
      <w:r>
        <w:rPr>
          <w:sz w:val="20"/>
          <w:szCs w:val="24"/>
          <w:lang w:val="en-GB"/>
        </w:rPr>
        <w:t>.2019;9:62.</w:t>
      </w:r>
    </w:p>
    <w:p>
      <w:pPr>
        <w:pStyle w:val="10"/>
        <w:widowControl/>
        <w:numPr>
          <w:ilvl w:val="0"/>
          <w:numId w:val="1"/>
        </w:numPr>
        <w:autoSpaceDE/>
        <w:autoSpaceDN/>
        <w:ind w:left="360"/>
        <w:contextualSpacing/>
        <w:rPr>
          <w:sz w:val="20"/>
          <w:szCs w:val="24"/>
          <w:lang w:val="en-GB"/>
        </w:rPr>
      </w:pPr>
      <w:r>
        <w:rPr>
          <w:sz w:val="20"/>
          <w:szCs w:val="24"/>
          <w:lang w:val="en-GB"/>
        </w:rPr>
        <w:t>Eboh D, Igbigbi P. Stature estimation from cephalometric parameters of young adults in five Nigerian ethnic groups</w:t>
      </w:r>
      <w:r>
        <w:rPr>
          <w:i/>
          <w:sz w:val="20"/>
          <w:szCs w:val="24"/>
          <w:lang w:val="en-GB"/>
        </w:rPr>
        <w:t xml:space="preserve">. Italian Journal of Anatomy and Embryology, </w:t>
      </w:r>
      <w:r>
        <w:rPr>
          <w:sz w:val="20"/>
          <w:szCs w:val="24"/>
          <w:lang w:val="en-GB"/>
        </w:rPr>
        <w:t>2017; 122:98-109.</w:t>
      </w:r>
    </w:p>
    <w:p>
      <w:pPr>
        <w:pStyle w:val="10"/>
        <w:widowControl/>
        <w:numPr>
          <w:ilvl w:val="0"/>
          <w:numId w:val="1"/>
        </w:numPr>
        <w:autoSpaceDE/>
        <w:autoSpaceDN/>
        <w:ind w:left="360"/>
        <w:contextualSpacing/>
        <w:rPr>
          <w:sz w:val="20"/>
          <w:szCs w:val="24"/>
          <w:lang w:val="en-GB"/>
        </w:rPr>
      </w:pPr>
      <w:r>
        <w:rPr>
          <w:sz w:val="20"/>
          <w:szCs w:val="24"/>
          <w:lang w:val="en-GB"/>
        </w:rPr>
        <w:t xml:space="preserve">Jervas E, Anibeze P, Uloneme C, Anyanwu E. Stature estimation of the Igbos using cephalo-facial anthropometry. </w:t>
      </w:r>
      <w:r>
        <w:rPr>
          <w:i/>
          <w:sz w:val="20"/>
          <w:szCs w:val="24"/>
          <w:lang w:val="en-GB"/>
        </w:rPr>
        <w:t xml:space="preserve">Journal of Forensic Research. </w:t>
      </w:r>
      <w:r>
        <w:rPr>
          <w:sz w:val="20"/>
          <w:szCs w:val="24"/>
          <w:lang w:val="en-GB"/>
        </w:rPr>
        <w:t>2015; 6:295.</w:t>
      </w:r>
    </w:p>
    <w:p>
      <w:pPr>
        <w:pStyle w:val="10"/>
        <w:widowControl/>
        <w:numPr>
          <w:ilvl w:val="0"/>
          <w:numId w:val="1"/>
        </w:numPr>
        <w:autoSpaceDE/>
        <w:autoSpaceDN/>
        <w:ind w:left="360"/>
        <w:contextualSpacing/>
        <w:rPr>
          <w:sz w:val="20"/>
          <w:szCs w:val="24"/>
          <w:lang w:val="en-GB"/>
        </w:rPr>
      </w:pPr>
      <w:r>
        <w:rPr>
          <w:sz w:val="20"/>
          <w:szCs w:val="24"/>
          <w:lang w:val="en-GB"/>
        </w:rPr>
        <w:t>Shah R</w:t>
      </w:r>
      <w:r>
        <w:rPr>
          <w:b/>
          <w:bCs/>
          <w:sz w:val="20"/>
          <w:szCs w:val="24"/>
          <w:lang w:val="en-GB"/>
        </w:rPr>
        <w:t>, </w:t>
      </w:r>
      <w:r>
        <w:rPr>
          <w:sz w:val="20"/>
          <w:szCs w:val="24"/>
          <w:lang w:val="en-GB"/>
        </w:rPr>
        <w:t>Sanjay D</w:t>
      </w:r>
      <w:r>
        <w:rPr>
          <w:b/>
          <w:bCs/>
          <w:sz w:val="20"/>
          <w:szCs w:val="24"/>
          <w:lang w:val="en-GB"/>
        </w:rPr>
        <w:t>, </w:t>
      </w:r>
      <w:r>
        <w:rPr>
          <w:sz w:val="20"/>
          <w:szCs w:val="24"/>
          <w:lang w:val="en-GB"/>
        </w:rPr>
        <w:t>Patel J</w:t>
      </w:r>
      <w:r>
        <w:rPr>
          <w:b/>
          <w:bCs/>
          <w:sz w:val="20"/>
          <w:szCs w:val="24"/>
          <w:lang w:val="en-GB"/>
        </w:rPr>
        <w:t>, </w:t>
      </w:r>
      <w:r>
        <w:rPr>
          <w:sz w:val="20"/>
          <w:szCs w:val="24"/>
          <w:lang w:val="en-GB"/>
        </w:rPr>
        <w:t xml:space="preserve">Nirvan A, Patel G. </w:t>
      </w:r>
      <w:r>
        <w:rPr>
          <w:bCs/>
          <w:sz w:val="20"/>
          <w:szCs w:val="24"/>
          <w:lang w:val="en-GB"/>
        </w:rPr>
        <w:t xml:space="preserve">Estimation of stature from head circumference in Gujarati adolescent population. </w:t>
      </w:r>
      <w:r>
        <w:rPr>
          <w:i/>
          <w:sz w:val="20"/>
          <w:szCs w:val="24"/>
          <w:lang w:val="en-GB"/>
        </w:rPr>
        <w:t>Plos one.</w:t>
      </w:r>
      <w:r>
        <w:rPr>
          <w:sz w:val="20"/>
          <w:szCs w:val="24"/>
          <w:lang w:val="en-GB"/>
        </w:rPr>
        <w:t>2017;</w:t>
      </w:r>
      <w:r>
        <w:rPr>
          <w:bCs/>
          <w:sz w:val="20"/>
          <w:szCs w:val="24"/>
          <w:lang w:val="en-GB"/>
        </w:rPr>
        <w:t xml:space="preserve"> 6:</w:t>
      </w:r>
      <w:r>
        <w:rPr>
          <w:sz w:val="20"/>
          <w:szCs w:val="24"/>
          <w:lang w:val="en-GB"/>
        </w:rPr>
        <w:t>146-151.</w:t>
      </w:r>
    </w:p>
    <w:p>
      <w:pPr>
        <w:pStyle w:val="10"/>
        <w:widowControl/>
        <w:numPr>
          <w:ilvl w:val="0"/>
          <w:numId w:val="1"/>
        </w:numPr>
        <w:autoSpaceDE/>
        <w:autoSpaceDN/>
        <w:ind w:left="360"/>
        <w:contextualSpacing/>
        <w:rPr>
          <w:sz w:val="20"/>
          <w:szCs w:val="24"/>
          <w:lang w:val="en-GB"/>
        </w:rPr>
      </w:pPr>
      <w:r>
        <w:rPr>
          <w:sz w:val="20"/>
          <w:szCs w:val="24"/>
          <w:lang w:val="en-GB"/>
        </w:rPr>
        <w:t xml:space="preserve">Marko S, Awasthi A, Jehan M. Estimation of stature from head circumference in population of Malwa region of Central India: a correlational analysis. </w:t>
      </w:r>
      <w:r>
        <w:rPr>
          <w:i/>
          <w:sz w:val="20"/>
          <w:szCs w:val="24"/>
          <w:lang w:val="en-GB"/>
        </w:rPr>
        <w:t>Paripex Indian Journal of Research</w:t>
      </w:r>
      <w:r>
        <w:rPr>
          <w:sz w:val="20"/>
          <w:szCs w:val="24"/>
          <w:lang w:val="en-GB"/>
        </w:rPr>
        <w:t>.2018;7:44-46. </w:t>
      </w:r>
    </w:p>
    <w:p>
      <w:pPr>
        <w:pStyle w:val="10"/>
        <w:widowControl/>
        <w:numPr>
          <w:ilvl w:val="0"/>
          <w:numId w:val="1"/>
        </w:numPr>
        <w:autoSpaceDE/>
        <w:autoSpaceDN/>
        <w:ind w:left="360"/>
        <w:contextualSpacing/>
        <w:rPr>
          <w:sz w:val="20"/>
          <w:szCs w:val="24"/>
          <w:lang w:val="en-GB"/>
        </w:rPr>
      </w:pPr>
      <w:r>
        <w:rPr>
          <w:sz w:val="20"/>
          <w:szCs w:val="24"/>
          <w:lang w:val="en-GB"/>
        </w:rPr>
        <w:t>Singh E</w:t>
      </w:r>
      <w:r>
        <w:rPr>
          <w:i/>
          <w:sz w:val="20"/>
          <w:szCs w:val="24"/>
          <w:lang w:val="en-GB"/>
        </w:rPr>
        <w:t>,</w:t>
      </w:r>
      <w:r>
        <w:rPr>
          <w:sz w:val="20"/>
          <w:szCs w:val="24"/>
          <w:lang w:val="en-GB"/>
        </w:rPr>
        <w:t xml:space="preserve">Pratibha S, NeeleshK.Correlation of stature and head circumference in Uttarpradesh population. </w:t>
      </w:r>
      <w:r>
        <w:rPr>
          <w:i/>
          <w:sz w:val="20"/>
          <w:szCs w:val="24"/>
          <w:lang w:val="en-GB"/>
        </w:rPr>
        <w:t>Academia Anatomica International</w:t>
      </w:r>
      <w:r>
        <w:rPr>
          <w:sz w:val="20"/>
          <w:szCs w:val="24"/>
          <w:lang w:val="en-GB"/>
        </w:rPr>
        <w:t>, 2020; 6(2):5</w:t>
      </w:r>
    </w:p>
    <w:p>
      <w:pPr>
        <w:pStyle w:val="10"/>
        <w:widowControl/>
        <w:numPr>
          <w:ilvl w:val="0"/>
          <w:numId w:val="1"/>
        </w:numPr>
        <w:autoSpaceDE/>
        <w:autoSpaceDN/>
        <w:ind w:left="360"/>
        <w:contextualSpacing/>
        <w:rPr>
          <w:sz w:val="20"/>
          <w:szCs w:val="24"/>
          <w:lang w:val="en-GB"/>
        </w:rPr>
      </w:pPr>
      <w:r>
        <w:rPr>
          <w:sz w:val="20"/>
          <w:szCs w:val="24"/>
          <w:lang w:val="en-GB"/>
        </w:rPr>
        <w:t xml:space="preserve">Mansur D, Haque K, Sharma K, Mehta D, Shakya R. Use of head circumference as predictor of height of individual. </w:t>
      </w:r>
      <w:r>
        <w:rPr>
          <w:i/>
          <w:sz w:val="20"/>
          <w:szCs w:val="24"/>
          <w:lang w:val="en-GB"/>
        </w:rPr>
        <w:t>Kathmandu University Medical Journal.</w:t>
      </w:r>
      <w:r>
        <w:rPr>
          <w:sz w:val="20"/>
          <w:szCs w:val="24"/>
          <w:lang w:val="en-GB"/>
        </w:rPr>
        <w:t>2014; 46:89-92.</w:t>
      </w:r>
    </w:p>
    <w:tbl>
      <w:tblPr>
        <w:tblStyle w:val="5"/>
        <w:tblpPr w:leftFromText="180" w:rightFromText="180" w:vertAnchor="text" w:horzAnchor="margin" w:tblpXSpec="right" w:tblpY="784"/>
        <w:tblW w:w="0" w:type="auto"/>
        <w:tblInd w:w="0" w:type="dxa"/>
        <w:tblLayout w:type="fixed"/>
        <w:tblCellMar>
          <w:top w:w="0" w:type="dxa"/>
          <w:left w:w="0" w:type="dxa"/>
          <w:bottom w:w="0" w:type="dxa"/>
          <w:right w:w="0" w:type="dxa"/>
        </w:tblCellMar>
      </w:tblPr>
      <w:tblGrid>
        <w:gridCol w:w="1674"/>
        <w:gridCol w:w="794"/>
        <w:gridCol w:w="1731"/>
      </w:tblGrid>
      <w:tr>
        <w:trPr>
          <w:trHeight w:val="482" w:hRule="atLeast"/>
        </w:trPr>
        <w:tc>
          <w:tcPr>
            <w:tcW w:w="1674" w:type="dxa"/>
            <w:tcBorders>
              <w:right w:val="single" w:color="000000" w:sz="6" w:space="0"/>
            </w:tcBorders>
            <w:shd w:val="clear" w:color="auto" w:fill="C5D9F0"/>
            <w:noWrap w:val="0"/>
            <w:vAlign w:val="top"/>
          </w:tcPr>
          <w:p>
            <w:pPr>
              <w:pStyle w:val="8"/>
              <w:rPr>
                <w:sz w:val="18"/>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8"/>
              <w:spacing w:before="66"/>
              <w:ind w:left="250"/>
              <w:rPr>
                <w:sz w:val="28"/>
                <w:lang w:val="en-GB"/>
              </w:rPr>
            </w:pPr>
            <w:r>
              <w:rPr>
                <w:sz w:val="28"/>
                <w:lang w:val="en-GB"/>
              </w:rPr>
              <w:t>13</w:t>
            </w:r>
          </w:p>
        </w:tc>
        <w:tc>
          <w:tcPr>
            <w:tcW w:w="1731" w:type="dxa"/>
            <w:tcBorders>
              <w:left w:val="single" w:color="000000" w:sz="6" w:space="0"/>
            </w:tcBorders>
            <w:shd w:val="clear" w:color="auto" w:fill="C5D9F0"/>
            <w:noWrap w:val="0"/>
            <w:vAlign w:val="top"/>
          </w:tcPr>
          <w:p>
            <w:pPr>
              <w:pStyle w:val="8"/>
              <w:rPr>
                <w:sz w:val="18"/>
                <w:lang w:val="en-GB"/>
              </w:rPr>
            </w:pPr>
          </w:p>
        </w:tc>
      </w:tr>
    </w:tbl>
    <w:p>
      <w:pPr>
        <w:pStyle w:val="10"/>
        <w:widowControl/>
        <w:numPr>
          <w:ilvl w:val="0"/>
          <w:numId w:val="1"/>
        </w:numPr>
        <w:autoSpaceDE/>
        <w:autoSpaceDN/>
        <w:ind w:left="360"/>
        <w:contextualSpacing/>
        <w:rPr>
          <w:sz w:val="20"/>
          <w:szCs w:val="24"/>
          <w:lang w:val="en-GB"/>
        </w:rPr>
      </w:pPr>
      <w:r>
        <w:rPr>
          <w:sz w:val="20"/>
          <w:szCs w:val="24"/>
          <w:lang w:val="en-GB"/>
        </w:rPr>
        <w:t xml:space="preserve">Islam R, Shafique B, Rahman K, Haque A. A simple study on weight and height of students. </w:t>
      </w:r>
      <w:r>
        <w:rPr>
          <w:i/>
          <w:sz w:val="20"/>
          <w:szCs w:val="24"/>
          <w:lang w:val="en-GB"/>
        </w:rPr>
        <w:t xml:space="preserve">European Scientific Journal, </w:t>
      </w:r>
      <w:r>
        <w:rPr>
          <w:sz w:val="20"/>
          <w:szCs w:val="24"/>
          <w:lang w:val="en-GB"/>
        </w:rPr>
        <w:t>2017; 13: 6</w:t>
      </w:r>
    </w:p>
    <w:p>
      <w:pPr>
        <w:pStyle w:val="10"/>
        <w:widowControl/>
        <w:numPr>
          <w:ilvl w:val="0"/>
          <w:numId w:val="1"/>
        </w:numPr>
        <w:autoSpaceDE/>
        <w:autoSpaceDN/>
        <w:ind w:left="360"/>
        <w:contextualSpacing/>
        <w:rPr>
          <w:sz w:val="20"/>
          <w:szCs w:val="24"/>
          <w:lang w:val="en-GB"/>
        </w:rPr>
      </w:pPr>
      <w:r>
        <w:rPr>
          <w:sz w:val="20"/>
          <w:szCs w:val="24"/>
          <w:lang w:val="en-GB"/>
        </w:rPr>
        <w:t xml:space="preserve">Daniel D, Ishaya C, Ayuba I, Solomon S, Emmanuel S, Barnabas M. Estimation of weight in adults from height: a novel option for a quick bedside technique. </w:t>
      </w:r>
      <w:r>
        <w:rPr>
          <w:i/>
          <w:sz w:val="20"/>
          <w:szCs w:val="24"/>
          <w:lang w:val="en-GB"/>
        </w:rPr>
        <w:t>International Journal of Emergency Medicine</w:t>
      </w:r>
      <w:r>
        <w:rPr>
          <w:sz w:val="20"/>
          <w:szCs w:val="24"/>
          <w:lang w:val="en-GB"/>
        </w:rPr>
        <w:t xml:space="preserve">, 2018; 11:54.  </w:t>
      </w:r>
    </w:p>
    <w:p>
      <w:pPr>
        <w:pStyle w:val="10"/>
        <w:widowControl/>
        <w:numPr>
          <w:ilvl w:val="0"/>
          <w:numId w:val="1"/>
        </w:numPr>
        <w:autoSpaceDE/>
        <w:autoSpaceDN/>
        <w:ind w:left="360"/>
        <w:contextualSpacing/>
        <w:rPr>
          <w:sz w:val="20"/>
          <w:szCs w:val="24"/>
          <w:lang w:val="en-GB"/>
        </w:rPr>
      </w:pPr>
      <w:r>
        <w:rPr>
          <w:sz w:val="20"/>
          <w:szCs w:val="24"/>
          <w:lang w:val="en-GB"/>
        </w:rPr>
        <w:t xml:space="preserve">William J, Tom N, David B, Noel C, Jonathan K, Tim J, Rebecca H. Differences in the relationship of weight to height, and thus the meaning of BMI, according to age, sex, and birth year cohort. </w:t>
      </w:r>
      <w:r>
        <w:rPr>
          <w:i/>
          <w:sz w:val="20"/>
          <w:szCs w:val="24"/>
          <w:lang w:val="en-GB"/>
        </w:rPr>
        <w:t>Annals of Human Biology</w:t>
      </w:r>
      <w:r>
        <w:rPr>
          <w:sz w:val="20"/>
          <w:szCs w:val="24"/>
          <w:lang w:val="en-GB"/>
        </w:rPr>
        <w:t>, 2020; 47(2):199-207.</w:t>
      </w:r>
    </w:p>
    <w:p>
      <w:pPr>
        <w:pStyle w:val="10"/>
        <w:widowControl/>
        <w:numPr>
          <w:ilvl w:val="0"/>
          <w:numId w:val="1"/>
        </w:numPr>
        <w:autoSpaceDE/>
        <w:autoSpaceDN/>
        <w:ind w:left="360"/>
        <w:contextualSpacing/>
        <w:rPr>
          <w:sz w:val="20"/>
          <w:szCs w:val="24"/>
          <w:lang w:val="en-GB"/>
        </w:rPr>
      </w:pPr>
      <w:r>
        <w:rPr>
          <w:sz w:val="20"/>
          <w:szCs w:val="24"/>
          <w:lang w:val="en-GB"/>
        </w:rPr>
        <w:t xml:space="preserve">Mohammad R, Dhaka B, IshraqueS, Kowshikur R, Arafat H. A Simple Study on Weight and Height of Students. </w:t>
      </w:r>
      <w:r>
        <w:rPr>
          <w:i/>
          <w:sz w:val="20"/>
          <w:szCs w:val="24"/>
          <w:lang w:val="en-GB"/>
        </w:rPr>
        <w:t>European Scientific Journal</w:t>
      </w:r>
      <w:r>
        <w:rPr>
          <w:sz w:val="20"/>
          <w:szCs w:val="24"/>
          <w:lang w:val="en-GB"/>
        </w:rPr>
        <w:t>, 2017; 13:61.</w:t>
      </w: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sectPr>
          <w:type w:val="continuous"/>
          <w:pgSz w:w="12240" w:h="15840"/>
          <w:pgMar w:top="440" w:right="620" w:bottom="900" w:left="520" w:header="720" w:footer="720" w:gutter="0"/>
          <w:cols w:space="720" w:num="2"/>
        </w:sectPr>
      </w:pPr>
      <w:r>
        <w:rPr>
          <w:sz w:val="18"/>
          <w:lang w:val="en-GB"/>
        </w:rPr>
        <mc:AlternateContent>
          <mc:Choice Requires="wpg">
            <w:drawing>
              <wp:anchor distT="0" distB="0" distL="114300" distR="114300" simplePos="0" relativeHeight="251673600" behindDoc="0" locked="0" layoutInCell="1" allowOverlap="1">
                <wp:simplePos x="0" y="0"/>
                <wp:positionH relativeFrom="page">
                  <wp:posOffset>85725</wp:posOffset>
                </wp:positionH>
                <wp:positionV relativeFrom="page">
                  <wp:posOffset>9388475</wp:posOffset>
                </wp:positionV>
                <wp:extent cx="1653540" cy="263525"/>
                <wp:effectExtent l="0" t="0" r="22860" b="15875"/>
                <wp:wrapNone/>
                <wp:docPr id="37" name="Group 37"/>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35" name="Rectangles 35"/>
                        <wps:cNvSpPr/>
                        <wps:spPr>
                          <a:xfrm>
                            <a:off x="173" y="14835"/>
                            <a:ext cx="2564" cy="375"/>
                          </a:xfrm>
                          <a:prstGeom prst="rect">
                            <a:avLst/>
                          </a:prstGeom>
                          <a:solidFill>
                            <a:srgbClr val="C5D9F0"/>
                          </a:solidFill>
                          <a:ln>
                            <a:noFill/>
                          </a:ln>
                        </wps:spPr>
                        <wps:bodyPr upright="1"/>
                      </wps:wsp>
                      <wps:wsp>
                        <wps:cNvPr id="36" name="Rectangles 36"/>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6.75pt;margin-top:739.25pt;height:20.75pt;width:130.2pt;mso-position-horizontal-relative:page;mso-position-vertical-relative:page;z-index:251673600;mso-width-relative:page;mso-height-relative:page;" coordorigin="153,14815" coordsize="2604,415" o:gfxdata="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C3u&#10;Yn7ZAAAADAEAAA8AAAAAAAAAAQAgAAAAOAAAAGRycy9kb3ducmV2LnhtbFBLAQIUABQAAAAIAIdO&#10;4kDmyc34fgIAALMGAAAOAAAAAAAAAAEAIAAAAD4BAABkcnMvZTJvRG9jLnhtbFBLBQYAAAAABgAG&#10;AFkBAAAuBg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qRF17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GQvLbvAAAANsAAAAPAAAAAAAAAAEAIAAAADgAAABkcnMvZG93bnJldi54&#10;bWxQSwECFAAUAAAACACHTuJAMy8FnjsAAAA5AAAAEAAAAAAAAAABACAAAAAhAQAAZHJzL3NoYXBl&#10;eG1sLnhtbFBLBQYAAAAABgAGAFsBAADLAwAAAAA=&#10;">
                  <v:fill on="f" focussize="0,0"/>
                  <v:stroke weight="2pt" color="#C5D9F0" joinstyle="miter"/>
                  <v:imagedata o:title=""/>
                  <o:lock v:ext="edit" aspectratio="f"/>
                </v:rect>
              </v:group>
            </w:pict>
          </mc:Fallback>
        </mc:AlternateConten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Georgia">
    <w:panose1 w:val="02040502050405020303"/>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mc:AlternateContent>
        <mc:Choice Requires="wps">
          <w:drawing>
            <wp:anchor distT="0" distB="0" distL="114300" distR="114300" simplePos="0" relativeHeight="251667456" behindDoc="1" locked="0" layoutInCell="1" allowOverlap="1">
              <wp:simplePos x="0" y="0"/>
              <wp:positionH relativeFrom="page">
                <wp:posOffset>2166620</wp:posOffset>
              </wp:positionH>
              <wp:positionV relativeFrom="page">
                <wp:posOffset>9420225</wp:posOffset>
              </wp:positionV>
              <wp:extent cx="2538730" cy="1905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538730" cy="190500"/>
                      </a:xfrm>
                      <a:prstGeom prst="rect">
                        <a:avLst/>
                      </a:prstGeom>
                      <a:noFill/>
                      <a:ln>
                        <a:noFill/>
                      </a:ln>
                    </wps:spPr>
                    <wps:txbx>
                      <w:txbxContent>
                        <w:p>
                          <w:pPr>
                            <w:spacing w:line="232" w:lineRule="exact"/>
                            <w:ind w:left="20"/>
                            <w:rPr>
                              <w:rFonts w:ascii="Arial"/>
                            </w:rPr>
                          </w:pPr>
                          <w:r>
                            <w:rPr>
                              <w:rFonts w:ascii="Arial"/>
                            </w:rPr>
                            <w:t>Int.</w:t>
                          </w:r>
                          <w:r>
                            <w:rPr>
                              <w:rFonts w:ascii="Arial"/>
                              <w:spacing w:val="-43"/>
                            </w:rPr>
                            <w:t xml:space="preserve"> </w:t>
                          </w:r>
                          <w:r>
                            <w:rPr>
                              <w:rFonts w:ascii="Arial"/>
                            </w:rPr>
                            <w:t>J.</w:t>
                          </w:r>
                          <w:r>
                            <w:rPr>
                              <w:rFonts w:ascii="Arial"/>
                              <w:spacing w:val="-42"/>
                            </w:rPr>
                            <w:t xml:space="preserve"> </w:t>
                          </w:r>
                          <w:r>
                            <w:rPr>
                              <w:rFonts w:ascii="Arial"/>
                            </w:rPr>
                            <w:t>Forensic</w:t>
                          </w:r>
                          <w:r>
                            <w:rPr>
                              <w:rFonts w:ascii="Arial"/>
                              <w:spacing w:val="-43"/>
                            </w:rPr>
                            <w:t xml:space="preserve"> </w:t>
                          </w:r>
                          <w:r>
                            <w:rPr>
                              <w:rFonts w:ascii="Arial"/>
                            </w:rPr>
                            <w:t>Med.</w:t>
                          </w:r>
                          <w:r>
                            <w:rPr>
                              <w:rFonts w:ascii="Arial"/>
                              <w:spacing w:val="-42"/>
                            </w:rPr>
                            <w:t xml:space="preserve"> </w:t>
                          </w:r>
                          <w:r>
                            <w:rPr>
                              <w:rFonts w:ascii="Arial"/>
                            </w:rPr>
                            <w:t>Invest.</w:t>
                          </w:r>
                          <w:r>
                            <w:rPr>
                              <w:rFonts w:ascii="Arial"/>
                              <w:spacing w:val="-43"/>
                            </w:rPr>
                            <w:t xml:space="preserve"> </w:t>
                          </w:r>
                          <w:r>
                            <w:rPr>
                              <w:rFonts w:ascii="Arial"/>
                            </w:rPr>
                            <w:t>Vol</w:t>
                          </w:r>
                          <w:r>
                            <w:rPr>
                              <w:rFonts w:ascii="Arial"/>
                              <w:spacing w:val="-42"/>
                            </w:rPr>
                            <w:t xml:space="preserve"> </w:t>
                          </w:r>
                          <w:r>
                            <w:rPr>
                              <w:rFonts w:ascii="Arial"/>
                            </w:rPr>
                            <w:t xml:space="preserve"> 8.</w:t>
                          </w:r>
                          <w:r>
                            <w:rPr>
                              <w:rFonts w:ascii="Arial"/>
                              <w:spacing w:val="-42"/>
                            </w:rPr>
                            <w:t xml:space="preserve"> </w:t>
                          </w:r>
                          <w:r>
                            <w:rPr>
                              <w:rFonts w:ascii="Arial"/>
                            </w:rPr>
                            <w:t>No 2</w:t>
                          </w:r>
                          <w:r>
                            <w:rPr>
                              <w:rFonts w:ascii="Arial"/>
                              <w:spacing w:val="-43"/>
                            </w:rPr>
                            <w:t xml:space="preserve"> </w:t>
                          </w:r>
                        </w:p>
                      </w:txbxContent>
                    </wps:txbx>
                    <wps:bodyPr lIns="0" tIns="0" rIns="0" bIns="0" upright="1"/>
                  </wps:wsp>
                </a:graphicData>
              </a:graphic>
            </wp:anchor>
          </w:drawing>
        </mc:Choice>
        <mc:Fallback>
          <w:pict>
            <v:shape id="_x0000_s1026" o:spid="_x0000_s1026" o:spt="202" type="#_x0000_t202" style="position:absolute;left:0pt;margin-left:170.6pt;margin-top:741.75pt;height:15pt;width:199.9pt;mso-position-horizontal-relative:page;mso-position-vertical-relative:page;z-index:-251649024;mso-width-relative:page;mso-height-relative:page;" filled="f" stroked="f" coordsize="21600,21600" o:gfxdata="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ZQd2A2gAAAA0BAAAPAAAAAAAAAAEAIAAAADgAAABkcnMvZG93bnJl&#10;di54bWxQSwECFAAUAAAACACHTuJAXR6OP6wBAABzAwAADgAAAAAAAAABACAAAAA/AQAAZHJzL2Uy&#10;b0RvYy54bWxQSwUGAAAAAAYABgBZAQAAXQUAAAAA&#10;">
              <v:path/>
              <v:fill on="f" focussize="0,0"/>
              <v:stroke on="f"/>
              <v:imagedata o:title=""/>
              <o:lock v:ext="edit"/>
              <v:textbox inset="0mm,0mm,0mm,0mm">
                <w:txbxContent>
                  <w:p>
                    <w:pPr>
                      <w:spacing w:line="232" w:lineRule="exact"/>
                      <w:ind w:left="20"/>
                      <w:rPr>
                        <w:rFonts w:ascii="Arial"/>
                      </w:rPr>
                    </w:pPr>
                    <w:r>
                      <w:rPr>
                        <w:rFonts w:ascii="Arial"/>
                      </w:rPr>
                      <w:t>Int.</w:t>
                    </w:r>
                    <w:r>
                      <w:rPr>
                        <w:rFonts w:ascii="Arial"/>
                        <w:spacing w:val="-43"/>
                      </w:rPr>
                      <w:t xml:space="preserve"> </w:t>
                    </w:r>
                    <w:r>
                      <w:rPr>
                        <w:rFonts w:ascii="Arial"/>
                      </w:rPr>
                      <w:t>J.</w:t>
                    </w:r>
                    <w:r>
                      <w:rPr>
                        <w:rFonts w:ascii="Arial"/>
                        <w:spacing w:val="-42"/>
                      </w:rPr>
                      <w:t xml:space="preserve"> </w:t>
                    </w:r>
                    <w:r>
                      <w:rPr>
                        <w:rFonts w:ascii="Arial"/>
                      </w:rPr>
                      <w:t>Forensic</w:t>
                    </w:r>
                    <w:r>
                      <w:rPr>
                        <w:rFonts w:ascii="Arial"/>
                        <w:spacing w:val="-43"/>
                      </w:rPr>
                      <w:t xml:space="preserve"> </w:t>
                    </w:r>
                    <w:r>
                      <w:rPr>
                        <w:rFonts w:ascii="Arial"/>
                      </w:rPr>
                      <w:t>Med.</w:t>
                    </w:r>
                    <w:r>
                      <w:rPr>
                        <w:rFonts w:ascii="Arial"/>
                        <w:spacing w:val="-42"/>
                      </w:rPr>
                      <w:t xml:space="preserve"> </w:t>
                    </w:r>
                    <w:r>
                      <w:rPr>
                        <w:rFonts w:ascii="Arial"/>
                      </w:rPr>
                      <w:t>Invest.</w:t>
                    </w:r>
                    <w:r>
                      <w:rPr>
                        <w:rFonts w:ascii="Arial"/>
                        <w:spacing w:val="-43"/>
                      </w:rPr>
                      <w:t xml:space="preserve"> </w:t>
                    </w:r>
                    <w:r>
                      <w:rPr>
                        <w:rFonts w:ascii="Arial"/>
                      </w:rPr>
                      <w:t>Vol</w:t>
                    </w:r>
                    <w:r>
                      <w:rPr>
                        <w:rFonts w:ascii="Arial"/>
                        <w:spacing w:val="-42"/>
                      </w:rPr>
                      <w:t xml:space="preserve"> </w:t>
                    </w:r>
                    <w:r>
                      <w:rPr>
                        <w:rFonts w:ascii="Arial"/>
                      </w:rPr>
                      <w:t xml:space="preserve"> 8.</w:t>
                    </w:r>
                    <w:r>
                      <w:rPr>
                        <w:rFonts w:ascii="Arial"/>
                        <w:spacing w:val="-42"/>
                      </w:rPr>
                      <w:t xml:space="preserve"> </w:t>
                    </w:r>
                    <w:r>
                      <w:rPr>
                        <w:rFonts w:ascii="Arial"/>
                      </w:rPr>
                      <w:t>No 2</w:t>
                    </w:r>
                    <w:r>
                      <w:rPr>
                        <w:rFonts w:ascii="Arial"/>
                        <w:spacing w:val="-43"/>
                      </w:rPr>
                      <w:t xml:space="preserve"> </w:t>
                    </w:r>
                  </w:p>
                </w:txbxContent>
              </v:textbox>
            </v:shape>
          </w:pict>
        </mc:Fallback>
      </mc:AlternateContent>
    </w:r>
    <w:r>
      <mc:AlternateContent>
        <mc:Choice Requires="wpg">
          <w:drawing>
            <wp:anchor distT="0" distB="0" distL="114300" distR="114300" simplePos="0" relativeHeight="251666432" behindDoc="1" locked="0" layoutInCell="1" allowOverlap="1">
              <wp:simplePos x="0" y="0"/>
              <wp:positionH relativeFrom="page">
                <wp:posOffset>382905</wp:posOffset>
              </wp:positionH>
              <wp:positionV relativeFrom="page">
                <wp:posOffset>9407525</wp:posOffset>
              </wp:positionV>
              <wp:extent cx="1653540" cy="263525"/>
              <wp:effectExtent l="0" t="0" r="22860" b="15875"/>
              <wp:wrapNone/>
              <wp:docPr id="19" name="Group 19"/>
              <wp:cNvGraphicFramePr/>
              <a:graphic xmlns:a="http://schemas.openxmlformats.org/drawingml/2006/main">
                <a:graphicData uri="http://schemas.microsoft.com/office/word/2010/wordprocessingGroup">
                  <wpg:wgp>
                    <wpg:cNvGrpSpPr/>
                    <wpg:grpSpPr>
                      <a:xfrm>
                        <a:off x="0" y="0"/>
                        <a:ext cx="1653540" cy="263525"/>
                        <a:chOff x="603" y="14815"/>
                        <a:chExt cx="2604" cy="415"/>
                      </a:xfrm>
                    </wpg:grpSpPr>
                    <wps:wsp>
                      <wps:cNvPr id="17" name="Rectangles 17"/>
                      <wps:cNvSpPr/>
                      <wps:spPr>
                        <a:xfrm>
                          <a:off x="623" y="14835"/>
                          <a:ext cx="2564" cy="375"/>
                        </a:xfrm>
                        <a:prstGeom prst="rect">
                          <a:avLst/>
                        </a:prstGeom>
                        <a:solidFill>
                          <a:srgbClr val="C5D9F0"/>
                        </a:solidFill>
                        <a:ln>
                          <a:noFill/>
                        </a:ln>
                      </wps:spPr>
                      <wps:bodyPr upright="1"/>
                    </wps:wsp>
                    <wps:wsp>
                      <wps:cNvPr id="18" name="Rectangles 18"/>
                      <wps:cNvSpPr/>
                      <wps:spPr>
                        <a:xfrm>
                          <a:off x="62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0.15pt;margin-top:740.75pt;height:20.75pt;width:130.2pt;mso-position-horizontal-relative:page;mso-position-vertical-relative:page;z-index:-251650048;mso-width-relative:page;mso-height-relative:page;" coordorigin="603,14815" coordsize="2604,415" o:gfxdata="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JivIVTbAAAADAEAAA8AAAAAAAAAAQAgAAAAOAAAAGRycy9kb3ducmV2LnhtbFBLAQIUABQAAAAI&#10;AIdO4kB0M49qfwIAALMGAAAOAAAAAAAAAAEAIAAAAEABAABkcnMvZTJvRG9jLnhtbFBLBQYAAAAA&#10;BgAGAFkBAAAxBgAAAAA=&#10;">
              <o:lock v:ext="edit" aspectratio="f"/>
              <v:rect id="_x0000_s1026" o:spid="_x0000_s1026" o:spt="1" style="position:absolute;left:623;top:14835;height:375;width:2564;" fillcolor="#C5D9F0" filled="t" stroked="f" coordsize="21600,21600" o:gfxdata="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aPIlu7AAAA2wAAAA8AAAAAAAAAAQAgAAAAOAAAAGRycy9kb3ducmV2Lnht&#10;bFBLAQIUABQAAAAIAIdO4kAzLwWeOwAAADkAAAAQAAAAAAAAAAEAIAAAACABAABkcnMvc2hhcGV4&#10;bWwueG1sUEsFBgAAAAAGAAYAWwEAAMoDAAAAAA==&#10;">
                <v:fill on="t" focussize="0,0"/>
                <v:stroke on="f"/>
                <v:imagedata o:title=""/>
                <o:lock v:ext="edit" aspectratio="f"/>
              </v:rect>
              <v:rect id="_x0000_s1026" o:spid="_x0000_s1026" o:spt="1" style="position:absolute;left:623;top:14835;height:375;width:2564;" filled="f" stroked="t" coordsize="21600,21600" o:gfxdata="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Mkn1K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8"/>
      </w:rPr>
    </w:pPr>
    <w:r>
      <mc:AlternateContent>
        <mc:Choice Requires="wps">
          <w:drawing>
            <wp:anchor distT="0" distB="0" distL="114300" distR="114300" simplePos="0" relativeHeight="251669504" behindDoc="1" locked="0" layoutInCell="1" allowOverlap="1">
              <wp:simplePos x="0" y="0"/>
              <wp:positionH relativeFrom="page">
                <wp:posOffset>1805940</wp:posOffset>
              </wp:positionH>
              <wp:positionV relativeFrom="page">
                <wp:posOffset>9444990</wp:posOffset>
              </wp:positionV>
              <wp:extent cx="2537460" cy="1657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537460" cy="165735"/>
                      </a:xfrm>
                      <a:prstGeom prst="rect">
                        <a:avLst/>
                      </a:prstGeom>
                      <a:noFill/>
                      <a:ln>
                        <a:noFill/>
                      </a:ln>
                    </wps:spPr>
                    <wps:txbx>
                      <w:txbxContent>
                        <w:p>
                          <w:pPr>
                            <w:spacing w:line="232" w:lineRule="exact"/>
                            <w:rPr>
                              <w:rFonts w:ascii="Arial"/>
                            </w:rPr>
                          </w:pPr>
                          <w:r>
                            <w:rPr>
                              <w:rFonts w:ascii="Arial"/>
                            </w:rPr>
                            <w:t>Int.</w:t>
                          </w:r>
                          <w:r>
                            <w:rPr>
                              <w:rFonts w:ascii="Arial"/>
                              <w:spacing w:val="-43"/>
                            </w:rPr>
                            <w:t xml:space="preserve"> </w:t>
                          </w:r>
                          <w:r>
                            <w:rPr>
                              <w:rFonts w:ascii="Arial"/>
                            </w:rPr>
                            <w:t>J.</w:t>
                          </w:r>
                          <w:r>
                            <w:rPr>
                              <w:rFonts w:ascii="Arial"/>
                              <w:spacing w:val="-43"/>
                            </w:rPr>
                            <w:t xml:space="preserve">  </w:t>
                          </w:r>
                          <w:r>
                            <w:rPr>
                              <w:rFonts w:ascii="Arial"/>
                            </w:rPr>
                            <w:t>Forensic</w:t>
                          </w:r>
                          <w:r>
                            <w:rPr>
                              <w:rFonts w:ascii="Arial"/>
                              <w:spacing w:val="-43"/>
                            </w:rPr>
                            <w:t xml:space="preserve"> </w:t>
                          </w:r>
                          <w:r>
                            <w:rPr>
                              <w:rFonts w:ascii="Arial"/>
                            </w:rPr>
                            <w:t>Med.</w:t>
                          </w:r>
                          <w:r>
                            <w:rPr>
                              <w:rFonts w:ascii="Arial"/>
                              <w:spacing w:val="-42"/>
                            </w:rPr>
                            <w:t xml:space="preserve"> </w:t>
                          </w:r>
                          <w:r>
                            <w:rPr>
                              <w:rFonts w:ascii="Arial"/>
                            </w:rPr>
                            <w:t>Invest.</w:t>
                          </w:r>
                          <w:r>
                            <w:rPr>
                              <w:rFonts w:ascii="Arial"/>
                              <w:spacing w:val="-43"/>
                            </w:rPr>
                            <w:t xml:space="preserve"> </w:t>
                          </w:r>
                          <w:r>
                            <w:rPr>
                              <w:rFonts w:ascii="Arial"/>
                            </w:rPr>
                            <w:t>Vol. 8.</w:t>
                          </w:r>
                          <w:r>
                            <w:rPr>
                              <w:rFonts w:ascii="Arial"/>
                              <w:spacing w:val="-42"/>
                            </w:rPr>
                            <w:t xml:space="preserve"> </w:t>
                          </w:r>
                          <w:r>
                            <w:rPr>
                              <w:rFonts w:ascii="Arial"/>
                            </w:rPr>
                            <w:t>No 2</w:t>
                          </w:r>
                        </w:p>
                      </w:txbxContent>
                    </wps:txbx>
                    <wps:bodyPr lIns="0" tIns="0" rIns="0" bIns="0" upright="1"/>
                  </wps:wsp>
                </a:graphicData>
              </a:graphic>
            </wp:anchor>
          </w:drawing>
        </mc:Choice>
        <mc:Fallback>
          <w:pict>
            <v:shape id="_x0000_s1026" o:spid="_x0000_s1026" o:spt="202" type="#_x0000_t202" style="position:absolute;left:0pt;margin-left:142.2pt;margin-top:743.7pt;height:13.05pt;width:199.8pt;mso-position-horizontal-relative:page;mso-position-vertical-relative:page;z-index:-251646976;mso-width-relative:page;mso-height-relative:page;" filled="f" stroked="f" coordsize="21600,21600" o:gfxdata="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3qxRg9sAAAANAQAADwAAAAAAAAABACAAAAA4AAAAZHJzL2Rvd25y&#10;ZXYueG1sUEsBAhQAFAAAAAgAh07iQOsvyVmsAQAAcwMAAA4AAAAAAAAAAQAgAAAAQAEAAGRycy9l&#10;Mm9Eb2MueG1sUEsFBgAAAAAGAAYAWQEAAF4FAAAAAA==&#10;">
              <v:path/>
              <v:fill on="f" focussize="0,0"/>
              <v:stroke on="f"/>
              <v:imagedata o:title=""/>
              <o:lock v:ext="edit"/>
              <v:textbox inset="0mm,0mm,0mm,0mm">
                <w:txbxContent>
                  <w:p>
                    <w:pPr>
                      <w:spacing w:line="232" w:lineRule="exact"/>
                      <w:rPr>
                        <w:rFonts w:ascii="Arial"/>
                      </w:rPr>
                    </w:pPr>
                    <w:r>
                      <w:rPr>
                        <w:rFonts w:ascii="Arial"/>
                      </w:rPr>
                      <w:t>Int.</w:t>
                    </w:r>
                    <w:r>
                      <w:rPr>
                        <w:rFonts w:ascii="Arial"/>
                        <w:spacing w:val="-43"/>
                      </w:rPr>
                      <w:t xml:space="preserve"> </w:t>
                    </w:r>
                    <w:r>
                      <w:rPr>
                        <w:rFonts w:ascii="Arial"/>
                      </w:rPr>
                      <w:t>J.</w:t>
                    </w:r>
                    <w:r>
                      <w:rPr>
                        <w:rFonts w:ascii="Arial"/>
                        <w:spacing w:val="-43"/>
                      </w:rPr>
                      <w:t xml:space="preserve">  </w:t>
                    </w:r>
                    <w:r>
                      <w:rPr>
                        <w:rFonts w:ascii="Arial"/>
                      </w:rPr>
                      <w:t>Forensic</w:t>
                    </w:r>
                    <w:r>
                      <w:rPr>
                        <w:rFonts w:ascii="Arial"/>
                        <w:spacing w:val="-43"/>
                      </w:rPr>
                      <w:t xml:space="preserve"> </w:t>
                    </w:r>
                    <w:r>
                      <w:rPr>
                        <w:rFonts w:ascii="Arial"/>
                      </w:rPr>
                      <w:t>Med.</w:t>
                    </w:r>
                    <w:r>
                      <w:rPr>
                        <w:rFonts w:ascii="Arial"/>
                        <w:spacing w:val="-42"/>
                      </w:rPr>
                      <w:t xml:space="preserve"> </w:t>
                    </w:r>
                    <w:r>
                      <w:rPr>
                        <w:rFonts w:ascii="Arial"/>
                      </w:rPr>
                      <w:t>Invest.</w:t>
                    </w:r>
                    <w:r>
                      <w:rPr>
                        <w:rFonts w:ascii="Arial"/>
                        <w:spacing w:val="-43"/>
                      </w:rPr>
                      <w:t xml:space="preserve"> </w:t>
                    </w:r>
                    <w:r>
                      <w:rPr>
                        <w:rFonts w:ascii="Arial"/>
                      </w:rPr>
                      <w:t>Vol. 8.</w:t>
                    </w:r>
                    <w:r>
                      <w:rPr>
                        <w:rFonts w:ascii="Arial"/>
                        <w:spacing w:val="-42"/>
                      </w:rPr>
                      <w:t xml:space="preserve"> </w:t>
                    </w:r>
                    <w:r>
                      <w:rPr>
                        <w:rFonts w:ascii="Arial"/>
                      </w:rPr>
                      <w:t>No 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mc:AlternateContent>
        <mc:Choice Requires="wps">
          <w:drawing>
            <wp:anchor distT="0" distB="0" distL="114300" distR="114300" simplePos="0" relativeHeight="251665408" behindDoc="1" locked="0" layoutInCell="1" allowOverlap="1">
              <wp:simplePos x="0" y="0"/>
              <wp:positionH relativeFrom="page">
                <wp:posOffset>85725</wp:posOffset>
              </wp:positionH>
              <wp:positionV relativeFrom="page">
                <wp:posOffset>261620</wp:posOffset>
              </wp:positionV>
              <wp:extent cx="7467600" cy="22479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7467600" cy="224790"/>
                      </a:xfrm>
                      <a:prstGeom prst="rect">
                        <a:avLst/>
                      </a:prstGeom>
                      <a:noFill/>
                      <a:ln>
                        <a:noFill/>
                      </a:ln>
                    </wps:spPr>
                    <wps:txbx>
                      <w:txbxContent>
                        <w:p>
                          <w:pPr>
                            <w:jc w:val="center"/>
                            <w:rPr>
                              <w:b/>
                              <w:bCs/>
                              <w:i/>
                              <w:sz w:val="18"/>
                              <w:szCs w:val="18"/>
                            </w:rPr>
                          </w:pPr>
                          <w:r>
                            <w:rPr>
                              <w:sz w:val="18"/>
                              <w:szCs w:val="18"/>
                            </w:rPr>
                            <w:t xml:space="preserve">Osakue and Eboh, 2022.  </w:t>
                          </w:r>
                          <w:r>
                            <w:rPr>
                              <w:b/>
                              <w:i/>
                              <w:sz w:val="18"/>
                              <w:szCs w:val="18"/>
                            </w:rPr>
                            <w:t>Correlation between head circumference, weight and height of Urhobo children and adolescents in Abraka, Delta State, Nigeria</w:t>
                          </w:r>
                          <w:r>
                            <w:rPr>
                              <w:b/>
                              <w:bCs/>
                              <w:i/>
                              <w:sz w:val="18"/>
                              <w:szCs w:val="18"/>
                            </w:rPr>
                            <w:t>.</w:t>
                          </w:r>
                        </w:p>
                        <w:p>
                          <w:pPr>
                            <w:spacing w:before="14"/>
                            <w:ind w:left="20"/>
                            <w:jc w:val="center"/>
                            <w:rPr>
                              <w:sz w:val="16"/>
                            </w:rPr>
                          </w:pPr>
                        </w:p>
                      </w:txbxContent>
                    </wps:txbx>
                    <wps:bodyPr lIns="0" tIns="0" rIns="0" bIns="0" upright="1"/>
                  </wps:wsp>
                </a:graphicData>
              </a:graphic>
            </wp:anchor>
          </w:drawing>
        </mc:Choice>
        <mc:Fallback>
          <w:pict>
            <v:shape id="_x0000_s1026" o:spid="_x0000_s1026" o:spt="202" type="#_x0000_t202" style="position:absolute;left:0pt;margin-left:6.75pt;margin-top:20.6pt;height:17.7pt;width:588pt;mso-position-horizontal-relative:page;mso-position-vertical-relative:page;z-index:-251651072;mso-width-relative:page;mso-height-relative:page;" filled="f" stroked="f" coordsize="21600,21600" o:gfxdata="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hb5KK2AAAAAkBAAAPAAAAAAAAAAEAIAAAADgAAABkcnMvZG93bnJldi54&#10;bWxQSwECFAAUAAAACACHTuJAkdqonKsBAABzAwAADgAAAAAAAAABACAAAAA9AQAAZHJzL2Uyb0Rv&#10;Yy54bWxQSwUGAAAAAAYABgBZAQAAWgUAAAAA&#10;">
              <v:path/>
              <v:fill on="f" focussize="0,0"/>
              <v:stroke on="f"/>
              <v:imagedata o:title=""/>
              <o:lock v:ext="edit"/>
              <v:textbox inset="0mm,0mm,0mm,0mm">
                <w:txbxContent>
                  <w:p>
                    <w:pPr>
                      <w:jc w:val="center"/>
                      <w:rPr>
                        <w:b/>
                        <w:bCs/>
                        <w:i/>
                        <w:sz w:val="18"/>
                        <w:szCs w:val="18"/>
                      </w:rPr>
                    </w:pPr>
                    <w:r>
                      <w:rPr>
                        <w:sz w:val="18"/>
                        <w:szCs w:val="18"/>
                      </w:rPr>
                      <w:t xml:space="preserve">Osakue and Eboh, 2022.  </w:t>
                    </w:r>
                    <w:r>
                      <w:rPr>
                        <w:b/>
                        <w:i/>
                        <w:sz w:val="18"/>
                        <w:szCs w:val="18"/>
                      </w:rPr>
                      <w:t>Correlation between head circumference, weight and height of Urhobo children and adolescents in Abraka, Delta State, Nigeria</w:t>
                    </w:r>
                    <w:r>
                      <w:rPr>
                        <w:b/>
                        <w:bCs/>
                        <w:i/>
                        <w:sz w:val="18"/>
                        <w:szCs w:val="18"/>
                      </w:rPr>
                      <w:t>.</w:t>
                    </w:r>
                  </w:p>
                  <w:p>
                    <w:pPr>
                      <w:spacing w:before="14"/>
                      <w:ind w:left="20"/>
                      <w:jc w:val="center"/>
                      <w:rPr>
                        <w:sz w:val="1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mc:AlternateContent>
        <mc:Choice Requires="wps">
          <w:drawing>
            <wp:anchor distT="0" distB="0" distL="114300" distR="114300" simplePos="0" relativeHeight="251668480" behindDoc="1" locked="0" layoutInCell="1" allowOverlap="1">
              <wp:simplePos x="0" y="0"/>
              <wp:positionH relativeFrom="page">
                <wp:posOffset>161925</wp:posOffset>
              </wp:positionH>
              <wp:positionV relativeFrom="page">
                <wp:posOffset>209550</wp:posOffset>
              </wp:positionV>
              <wp:extent cx="7391400" cy="276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391400" cy="276860"/>
                      </a:xfrm>
                      <a:prstGeom prst="rect">
                        <a:avLst/>
                      </a:prstGeom>
                      <a:noFill/>
                      <a:ln>
                        <a:noFill/>
                      </a:ln>
                    </wps:spPr>
                    <wps:txbx>
                      <w:txbxContent>
                        <w:p>
                          <w:pPr>
                            <w:jc w:val="center"/>
                            <w:rPr>
                              <w:b/>
                              <w:bCs/>
                              <w:i/>
                              <w:sz w:val="18"/>
                              <w:szCs w:val="18"/>
                            </w:rPr>
                          </w:pPr>
                          <w:r>
                            <w:rPr>
                              <w:sz w:val="18"/>
                              <w:szCs w:val="18"/>
                            </w:rPr>
                            <w:t xml:space="preserve">Osakue and Eboh, 2022.  </w:t>
                          </w:r>
                          <w:r>
                            <w:rPr>
                              <w:b/>
                              <w:i/>
                              <w:sz w:val="18"/>
                              <w:szCs w:val="18"/>
                            </w:rPr>
                            <w:t>Correlation between head circumference, weight and height of Urhobo children and adolescents in Abraka, Delta state, Nigeria</w:t>
                          </w:r>
                          <w:r>
                            <w:rPr>
                              <w:b/>
                              <w:bCs/>
                              <w:i/>
                              <w:sz w:val="18"/>
                              <w:szCs w:val="18"/>
                            </w:rPr>
                            <w:t>.</w:t>
                          </w:r>
                        </w:p>
                        <w:p>
                          <w:pPr>
                            <w:spacing w:before="14"/>
                            <w:ind w:left="20"/>
                            <w:rPr>
                              <w:sz w:val="18"/>
                              <w:szCs w:val="18"/>
                            </w:rPr>
                          </w:pPr>
                        </w:p>
                      </w:txbxContent>
                    </wps:txbx>
                    <wps:bodyPr lIns="0" tIns="0" rIns="0" bIns="0" upright="1"/>
                  </wps:wsp>
                </a:graphicData>
              </a:graphic>
            </wp:anchor>
          </w:drawing>
        </mc:Choice>
        <mc:Fallback>
          <w:pict>
            <v:shape id="_x0000_s1026" o:spid="_x0000_s1026" o:spt="202" type="#_x0000_t202" style="position:absolute;left:0pt;margin-left:12.75pt;margin-top:16.5pt;height:21.8pt;width:582pt;mso-position-horizontal-relative:page;mso-position-vertical-relative:page;z-index:-251648000;mso-width-relative:page;mso-height-relative:page;" filled="f" stroked="f" coordsize="21600,21600" o:gfxdata="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AcziwtgAAAAJAQAADwAAAAAAAAABACAAAAA4AAAAZHJzL2Rvd25yZXYu&#10;eG1sUEsBAhQAFAAAAAgAh07iQMmGIaasAQAAcwMAAA4AAAAAAAAAAQAgAAAAPQEAAGRycy9lMm9E&#10;b2MueG1sUEsFBgAAAAAGAAYAWQEAAFsFAAAAAA==&#10;">
              <v:path/>
              <v:fill on="f" focussize="0,0"/>
              <v:stroke on="f"/>
              <v:imagedata o:title=""/>
              <o:lock v:ext="edit"/>
              <v:textbox inset="0mm,0mm,0mm,0mm">
                <w:txbxContent>
                  <w:p>
                    <w:pPr>
                      <w:jc w:val="center"/>
                      <w:rPr>
                        <w:b/>
                        <w:bCs/>
                        <w:i/>
                        <w:sz w:val="18"/>
                        <w:szCs w:val="18"/>
                      </w:rPr>
                    </w:pPr>
                    <w:r>
                      <w:rPr>
                        <w:sz w:val="18"/>
                        <w:szCs w:val="18"/>
                      </w:rPr>
                      <w:t xml:space="preserve">Osakue and Eboh, 2022.  </w:t>
                    </w:r>
                    <w:r>
                      <w:rPr>
                        <w:b/>
                        <w:i/>
                        <w:sz w:val="18"/>
                        <w:szCs w:val="18"/>
                      </w:rPr>
                      <w:t>Correlation between head circumference, weight and height of Urhobo children and adolescents in Abraka, Delta state, Nigeria</w:t>
                    </w:r>
                    <w:r>
                      <w:rPr>
                        <w:b/>
                        <w:bCs/>
                        <w:i/>
                        <w:sz w:val="18"/>
                        <w:szCs w:val="18"/>
                      </w:rPr>
                      <w:t>.</w:t>
                    </w:r>
                  </w:p>
                  <w:p>
                    <w:pPr>
                      <w:spacing w:before="14"/>
                      <w:ind w:left="20"/>
                      <w:rPr>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1267B"/>
    <w:multiLevelType w:val="multilevel"/>
    <w:tmpl w:val="3E71267B"/>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9F9737"/>
    <w:rsid w:val="17BDA863"/>
    <w:rsid w:val="B79F9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spacing w:before="84"/>
      <w:ind w:left="1417" w:right="827" w:hanging="3284"/>
      <w:outlineLvl w:val="0"/>
    </w:pPr>
    <w:rPr>
      <w:rFonts w:ascii="Times New Roman" w:hAnsi="Times New Roman" w:eastAsia="Times New Roman" w:cs="Times New Roman"/>
      <w:sz w:val="40"/>
      <w:szCs w:val="40"/>
      <w:lang w:val="en-US" w:eastAsia="en-US" w:bidi="ar-SA"/>
    </w:rPr>
  </w:style>
  <w:style w:type="paragraph" w:styleId="3">
    <w:name w:val="heading 3"/>
    <w:basedOn w:val="1"/>
    <w:next w:val="1"/>
    <w:unhideWhenUsed/>
    <w:qFormat/>
    <w:uiPriority w:val="9"/>
    <w:pPr>
      <w:ind w:left="560"/>
      <w:outlineLvl w:val="2"/>
    </w:pPr>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0"/>
      <w:szCs w:val="20"/>
      <w:lang w:val="en-US" w:eastAsia="en-US" w:bidi="ar-SA"/>
    </w:rPr>
  </w:style>
  <w:style w:type="character" w:styleId="7">
    <w:name w:val="Hyperlink"/>
    <w:unhideWhenUsed/>
    <w:qFormat/>
    <w:uiPriority w:val="99"/>
    <w:rPr>
      <w:color w:val="0563C1"/>
      <w:u w:val="single"/>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 w:type="paragraph" w:styleId="9">
    <w:name w:val="No Spacing"/>
    <w:qFormat/>
    <w:uiPriority w:val="1"/>
    <w:rPr>
      <w:rFonts w:ascii="Calibri" w:hAnsi="Calibri" w:eastAsia="Calibri" w:cs="Times New Roman"/>
      <w:sz w:val="22"/>
      <w:szCs w:val="22"/>
      <w:lang w:val="en-US" w:eastAsia="en-US" w:bidi="ar-SA"/>
    </w:rPr>
  </w:style>
  <w:style w:type="paragraph" w:styleId="10">
    <w:name w:val="List Paragraph"/>
    <w:basedOn w:val="1"/>
    <w:qFormat/>
    <w:uiPriority w:val="34"/>
    <w:pPr>
      <w:ind w:left="383" w:hanging="361"/>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Sheet1!$B$19:$C$19</c:f>
              <c:strCache>
                <c:ptCount val="2"/>
                <c:pt idx="0">
                  <c:v>MALE</c:v>
                </c:pt>
                <c:pt idx="1">
                  <c:v>FEMALE</c:v>
                </c:pt>
              </c:strCache>
            </c:strRef>
          </c:cat>
          <c:val>
            <c:numRef>
              <c:f>Sheet1!$B$20:$C$20</c:f>
              <c:numCache>
                <c:formatCode>General</c:formatCode>
                <c:ptCount val="2"/>
                <c:pt idx="0">
                  <c:v>629</c:v>
                </c:pt>
                <c:pt idx="1">
                  <c:v>550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zero"/>
    <c:showDLblsOverMax val="0"/>
  </c:chart>
  <c:spPr>
    <a:ln w="6350" cap="flat" cmpd="sng" algn="ctr">
      <a:noFill/>
      <a:prstDash val="solid"/>
      <a:round/>
    </a:ln>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c:v>
                </c:pt>
              </c:strCache>
            </c:strRef>
          </c:tx>
          <c:invertIfNegative val="0"/>
          <c:dLbls>
            <c:delete val="1"/>
          </c:dLbls>
          <c:cat>
            <c:strRef>
              <c:f>Sheet1!$A$2:$A$7</c:f>
              <c:strCache>
                <c:ptCount val="6"/>
                <c:pt idx="0">
                  <c:v>5-6 yrs</c:v>
                </c:pt>
                <c:pt idx="1">
                  <c:v>7-8 yrs</c:v>
                </c:pt>
                <c:pt idx="2">
                  <c:v>9-10 yrs</c:v>
                </c:pt>
                <c:pt idx="3">
                  <c:v>11-12 yrs</c:v>
                </c:pt>
                <c:pt idx="4">
                  <c:v>13-14 yrs</c:v>
                </c:pt>
                <c:pt idx="5">
                  <c:v>15-17 yrs</c:v>
                </c:pt>
              </c:strCache>
            </c:strRef>
          </c:cat>
          <c:val>
            <c:numRef>
              <c:f>Sheet1!$B$2:$B$7</c:f>
              <c:numCache>
                <c:formatCode>General</c:formatCode>
                <c:ptCount val="6"/>
                <c:pt idx="0">
                  <c:v>60</c:v>
                </c:pt>
                <c:pt idx="1">
                  <c:v>59</c:v>
                </c:pt>
                <c:pt idx="2">
                  <c:v>80</c:v>
                </c:pt>
                <c:pt idx="3">
                  <c:v>132</c:v>
                </c:pt>
                <c:pt idx="4">
                  <c:v>150</c:v>
                </c:pt>
                <c:pt idx="5">
                  <c:v>148</c:v>
                </c:pt>
              </c:numCache>
            </c:numRef>
          </c:val>
        </c:ser>
        <c:ser>
          <c:idx val="1"/>
          <c:order val="1"/>
          <c:tx>
            <c:strRef>
              <c:f>Sheet1!$C$1</c:f>
              <c:strCache>
                <c:ptCount val="1"/>
                <c:pt idx="0">
                  <c:v>Female</c:v>
                </c:pt>
              </c:strCache>
            </c:strRef>
          </c:tx>
          <c:invertIfNegative val="0"/>
          <c:dLbls>
            <c:delete val="1"/>
          </c:dLbls>
          <c:cat>
            <c:strRef>
              <c:f>Sheet1!$A$2:$A$7</c:f>
              <c:strCache>
                <c:ptCount val="6"/>
                <c:pt idx="0">
                  <c:v>5-6 yrs</c:v>
                </c:pt>
                <c:pt idx="1">
                  <c:v>7-8 yrs</c:v>
                </c:pt>
                <c:pt idx="2">
                  <c:v>9-10 yrs</c:v>
                </c:pt>
                <c:pt idx="3">
                  <c:v>11-12 yrs</c:v>
                </c:pt>
                <c:pt idx="4">
                  <c:v>13-14 yrs</c:v>
                </c:pt>
                <c:pt idx="5">
                  <c:v>15-17 yrs</c:v>
                </c:pt>
              </c:strCache>
            </c:strRef>
          </c:cat>
          <c:val>
            <c:numRef>
              <c:f>Sheet1!$C$2:$C$7</c:f>
              <c:numCache>
                <c:formatCode>General</c:formatCode>
                <c:ptCount val="6"/>
                <c:pt idx="0">
                  <c:v>58</c:v>
                </c:pt>
                <c:pt idx="1">
                  <c:v>54</c:v>
                </c:pt>
                <c:pt idx="2">
                  <c:v>64</c:v>
                </c:pt>
                <c:pt idx="3">
                  <c:v>134</c:v>
                </c:pt>
                <c:pt idx="4">
                  <c:v>124</c:v>
                </c:pt>
                <c:pt idx="5">
                  <c:v>116</c:v>
                </c:pt>
              </c:numCache>
            </c:numRef>
          </c:val>
        </c:ser>
        <c:dLbls>
          <c:showLegendKey val="0"/>
          <c:showVal val="0"/>
          <c:showCatName val="0"/>
          <c:showSerName val="0"/>
          <c:showPercent val="0"/>
          <c:showBubbleSize val="0"/>
        </c:dLbls>
        <c:gapWidth val="150"/>
        <c:axId val="1186090224"/>
        <c:axId val="1186082064"/>
      </c:barChart>
      <c:catAx>
        <c:axId val="11860902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6082064"/>
        <c:crosses val="autoZero"/>
        <c:auto val="1"/>
        <c:lblAlgn val="ctr"/>
        <c:lblOffset val="100"/>
        <c:noMultiLvlLbl val="0"/>
      </c:catAx>
      <c:valAx>
        <c:axId val="118608206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609022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2023-03-08T12:15:00Z</dcterms:created>
  <dc:creator>Kehinde Okunola</dc:creator>
  <cp:lastModifiedBy>Kehinde Okunola</cp:lastModifiedBy>
  <dcterms:modified xsi:type="dcterms:W3CDTF">2023-03-08T12:15:50Z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